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928C4" w14:textId="77777777" w:rsidR="00425237" w:rsidRDefault="00425237" w:rsidP="00F47D55">
      <w:pPr>
        <w:jc w:val="center"/>
        <w:rPr>
          <w:rFonts w:ascii="Cambria" w:hAnsi="Cambria"/>
          <w:b/>
          <w:color w:val="339966"/>
          <w:sz w:val="22"/>
          <w:szCs w:val="22"/>
          <w:u w:val="single"/>
        </w:rPr>
      </w:pPr>
    </w:p>
    <w:p w14:paraId="279DB7C1" w14:textId="77777777" w:rsidR="00425237" w:rsidRDefault="00425237" w:rsidP="00F47D55">
      <w:pPr>
        <w:jc w:val="center"/>
        <w:rPr>
          <w:rFonts w:ascii="Cambria" w:hAnsi="Cambria"/>
          <w:b/>
          <w:color w:val="339966"/>
          <w:sz w:val="22"/>
          <w:szCs w:val="22"/>
          <w:u w:val="single"/>
        </w:rPr>
      </w:pPr>
    </w:p>
    <w:p w14:paraId="689F24B4" w14:textId="77777777" w:rsidR="00F05F17" w:rsidRPr="00425237" w:rsidRDefault="002D63B3" w:rsidP="00F47D55">
      <w:pPr>
        <w:jc w:val="center"/>
        <w:rPr>
          <w:rFonts w:ascii="Cambria" w:hAnsi="Cambria"/>
          <w:b/>
          <w:color w:val="339966"/>
          <w:u w:val="single"/>
        </w:rPr>
      </w:pPr>
      <w:r w:rsidRPr="00425237">
        <w:rPr>
          <w:rFonts w:ascii="Cambria" w:hAnsi="Cambria"/>
          <w:b/>
          <w:color w:val="339966"/>
          <w:u w:val="single"/>
        </w:rPr>
        <w:t>Mathematics</w:t>
      </w:r>
      <w:r w:rsidR="00EE05B1">
        <w:rPr>
          <w:rFonts w:ascii="Cambria" w:hAnsi="Cambria"/>
          <w:b/>
          <w:color w:val="339966"/>
          <w:u w:val="single"/>
        </w:rPr>
        <w:t xml:space="preserve"> Support</w:t>
      </w:r>
      <w:r w:rsidR="0074684E" w:rsidRPr="00425237">
        <w:rPr>
          <w:rFonts w:ascii="Cambria" w:hAnsi="Cambria"/>
          <w:b/>
          <w:color w:val="339966"/>
          <w:u w:val="single"/>
        </w:rPr>
        <w:t xml:space="preserve"> Teacher</w:t>
      </w:r>
      <w:r w:rsidR="00F47D55" w:rsidRPr="00425237">
        <w:rPr>
          <w:rFonts w:ascii="Cambria" w:hAnsi="Cambria"/>
          <w:b/>
          <w:color w:val="339966"/>
          <w:u w:val="single"/>
        </w:rPr>
        <w:t xml:space="preserve"> Fact Sheet</w:t>
      </w:r>
      <w:r w:rsidR="007B1CC3">
        <w:rPr>
          <w:rFonts w:ascii="Cambria" w:hAnsi="Cambria"/>
          <w:b/>
          <w:color w:val="339966"/>
          <w:u w:val="single"/>
        </w:rPr>
        <w:t xml:space="preserve">  </w:t>
      </w:r>
    </w:p>
    <w:p w14:paraId="3C4FF312" w14:textId="77777777" w:rsidR="00402745" w:rsidRDefault="00402745" w:rsidP="00402745">
      <w:pPr>
        <w:rPr>
          <w:rFonts w:eastAsia="MS Mincho" w:cstheme="minorHAnsi"/>
          <w:sz w:val="14"/>
          <w:szCs w:val="14"/>
        </w:rPr>
      </w:pPr>
    </w:p>
    <w:p w14:paraId="622CBFAC" w14:textId="77777777" w:rsidR="00CC4213" w:rsidRPr="00CD12C5" w:rsidRDefault="00402745" w:rsidP="00EB62CF">
      <w:pPr>
        <w:ind w:left="-454" w:right="-113"/>
        <w:jc w:val="center"/>
        <w:rPr>
          <w:rFonts w:asciiTheme="majorHAnsi" w:eastAsia="MS Mincho" w:hAnsiTheme="majorHAnsi" w:cstheme="minorHAnsi"/>
          <w:b/>
          <w:sz w:val="22"/>
          <w:szCs w:val="22"/>
        </w:rPr>
      </w:pPr>
      <w:r w:rsidRPr="00CD12C5">
        <w:rPr>
          <w:rFonts w:asciiTheme="majorHAnsi" w:eastAsia="MS Mincho" w:hAnsiTheme="majorHAnsi" w:cstheme="minorHAnsi"/>
          <w:b/>
          <w:sz w:val="22"/>
          <w:szCs w:val="22"/>
        </w:rPr>
        <w:t>Mathematics Support Teacher (MST)</w:t>
      </w:r>
      <w:r w:rsidR="0018663D" w:rsidRPr="00CD12C5">
        <w:rPr>
          <w:rFonts w:asciiTheme="majorHAnsi" w:eastAsia="MS Mincho" w:hAnsiTheme="majorHAnsi" w:cstheme="minorHAnsi"/>
          <w:b/>
          <w:sz w:val="22"/>
          <w:szCs w:val="22"/>
        </w:rPr>
        <w:t xml:space="preserve"> is a supplementary support that targets students who are </w:t>
      </w:r>
    </w:p>
    <w:p w14:paraId="69C203EC" w14:textId="77777777" w:rsidR="00CC4213" w:rsidRPr="00CD12C5" w:rsidRDefault="00CD12C5" w:rsidP="00EB62CF">
      <w:pPr>
        <w:ind w:left="-454" w:right="-113"/>
        <w:jc w:val="center"/>
        <w:rPr>
          <w:rFonts w:asciiTheme="majorHAnsi" w:eastAsia="MS Mincho" w:hAnsiTheme="majorHAnsi" w:cstheme="minorHAnsi"/>
          <w:b/>
          <w:sz w:val="22"/>
          <w:szCs w:val="22"/>
        </w:rPr>
      </w:pPr>
      <w:r w:rsidRPr="00F879C0">
        <w:rPr>
          <w:rFonts w:asciiTheme="majorHAnsi" w:hAnsiTheme="majorHAnsi" w:cs="Arial"/>
          <w:b/>
          <w:sz w:val="22"/>
          <w:szCs w:val="22"/>
          <w:lang w:val="en" w:eastAsia="en-NZ"/>
        </w:rPr>
        <w:t>not meeting</w:t>
      </w:r>
      <w:r w:rsidRPr="00F54577">
        <w:rPr>
          <w:rFonts w:asciiTheme="majorHAnsi" w:hAnsiTheme="majorHAnsi" w:cs="Arial"/>
          <w:b/>
          <w:sz w:val="20"/>
          <w:szCs w:val="20"/>
          <w:lang w:val="en" w:eastAsia="en-NZ"/>
        </w:rPr>
        <w:t xml:space="preserve"> expectations</w:t>
      </w:r>
      <w:r w:rsidRPr="00CD12C5">
        <w:rPr>
          <w:rFonts w:asciiTheme="majorHAnsi" w:eastAsia="MS Mincho" w:hAnsiTheme="majorHAnsi" w:cstheme="minorHAnsi"/>
          <w:b/>
          <w:sz w:val="22"/>
          <w:szCs w:val="22"/>
        </w:rPr>
        <w:t xml:space="preserve"> </w:t>
      </w:r>
      <w:r w:rsidR="0018663D" w:rsidRPr="00CD12C5">
        <w:rPr>
          <w:rFonts w:asciiTheme="majorHAnsi" w:eastAsia="MS Mincho" w:hAnsiTheme="majorHAnsi" w:cstheme="minorHAnsi"/>
          <w:b/>
          <w:sz w:val="22"/>
          <w:szCs w:val="22"/>
        </w:rPr>
        <w:t>in mathematics</w:t>
      </w:r>
      <w:r w:rsidR="002D3AAB" w:rsidRPr="00CD12C5">
        <w:rPr>
          <w:rFonts w:asciiTheme="majorHAnsi" w:eastAsia="MS Mincho" w:hAnsiTheme="majorHAnsi" w:cstheme="minorHAnsi"/>
          <w:b/>
          <w:sz w:val="22"/>
          <w:szCs w:val="22"/>
        </w:rPr>
        <w:t xml:space="preserve">. </w:t>
      </w:r>
    </w:p>
    <w:p w14:paraId="531D57CA" w14:textId="77777777" w:rsidR="00CC4213" w:rsidRPr="006D48EF" w:rsidRDefault="00CC4213" w:rsidP="00EB62CF">
      <w:pPr>
        <w:ind w:left="-454" w:right="-113"/>
        <w:jc w:val="center"/>
        <w:rPr>
          <w:rFonts w:asciiTheme="majorHAnsi" w:eastAsia="MS Mincho" w:hAnsiTheme="majorHAnsi" w:cstheme="minorHAnsi"/>
          <w:b/>
          <w:sz w:val="22"/>
          <w:szCs w:val="22"/>
        </w:rPr>
      </w:pPr>
    </w:p>
    <w:p w14:paraId="27BDBF2B" w14:textId="640F651F" w:rsidR="00CC4213" w:rsidRPr="006D48EF" w:rsidRDefault="002236C6" w:rsidP="00EB62CF">
      <w:pPr>
        <w:ind w:left="-454" w:right="-113"/>
        <w:jc w:val="center"/>
        <w:rPr>
          <w:rFonts w:asciiTheme="majorHAnsi" w:eastAsia="MS Mincho" w:hAnsiTheme="majorHAnsi" w:cstheme="minorHAnsi"/>
          <w:b/>
          <w:sz w:val="22"/>
          <w:szCs w:val="22"/>
        </w:rPr>
      </w:pPr>
      <w:r>
        <w:rPr>
          <w:rFonts w:asciiTheme="majorHAnsi" w:eastAsia="MS Mincho" w:hAnsiTheme="majorHAnsi" w:cstheme="minorHAnsi"/>
          <w:b/>
          <w:sz w:val="22"/>
          <w:szCs w:val="22"/>
        </w:rPr>
        <w:t xml:space="preserve">MST </w:t>
      </w:r>
      <w:r w:rsidR="00DB1631">
        <w:rPr>
          <w:rFonts w:asciiTheme="majorHAnsi" w:eastAsia="MS Mincho" w:hAnsiTheme="majorHAnsi" w:cstheme="minorHAnsi"/>
          <w:b/>
          <w:sz w:val="22"/>
          <w:szCs w:val="22"/>
        </w:rPr>
        <w:t xml:space="preserve">consists of mentor support, workshops and tertiary study from February to </w:t>
      </w:r>
      <w:r w:rsidR="00E60AC4">
        <w:rPr>
          <w:rFonts w:asciiTheme="majorHAnsi" w:eastAsia="MS Mincho" w:hAnsiTheme="majorHAnsi" w:cstheme="minorHAnsi"/>
          <w:b/>
          <w:sz w:val="22"/>
          <w:szCs w:val="22"/>
        </w:rPr>
        <w:t>the end of the school year</w:t>
      </w:r>
      <w:r w:rsidR="00EE25CA">
        <w:rPr>
          <w:rFonts w:asciiTheme="majorHAnsi" w:eastAsia="MS Mincho" w:hAnsiTheme="majorHAnsi" w:cstheme="minorHAnsi"/>
          <w:b/>
          <w:sz w:val="22"/>
          <w:szCs w:val="22"/>
        </w:rPr>
        <w:t xml:space="preserve">. </w:t>
      </w:r>
    </w:p>
    <w:p w14:paraId="355BA5D8" w14:textId="77777777" w:rsidR="00CC4213" w:rsidRPr="00CC4213" w:rsidRDefault="00CC4213" w:rsidP="00EB62CF">
      <w:pPr>
        <w:ind w:left="-454" w:right="-113"/>
        <w:jc w:val="center"/>
        <w:rPr>
          <w:rFonts w:asciiTheme="majorHAnsi" w:eastAsia="MS Mincho" w:hAnsiTheme="majorHAnsi" w:cstheme="minorHAnsi"/>
          <w:b/>
          <w:color w:val="FF0000"/>
          <w:sz w:val="22"/>
          <w:szCs w:val="22"/>
        </w:rPr>
      </w:pPr>
    </w:p>
    <w:p w14:paraId="17F6256A" w14:textId="77777777" w:rsidR="00425237" w:rsidRDefault="002D3AAB" w:rsidP="00EB62CF">
      <w:pPr>
        <w:ind w:left="-454" w:right="-113"/>
        <w:jc w:val="center"/>
        <w:rPr>
          <w:rFonts w:asciiTheme="majorHAnsi" w:hAnsiTheme="majorHAnsi"/>
          <w:b/>
          <w:sz w:val="22"/>
          <w:szCs w:val="22"/>
        </w:rPr>
      </w:pPr>
      <w:r>
        <w:rPr>
          <w:rFonts w:asciiTheme="majorHAnsi" w:eastAsia="MS Mincho" w:hAnsiTheme="majorHAnsi" w:cstheme="minorHAnsi"/>
          <w:b/>
          <w:sz w:val="22"/>
          <w:szCs w:val="22"/>
        </w:rPr>
        <w:t>T</w:t>
      </w:r>
      <w:r w:rsidR="0018663D">
        <w:rPr>
          <w:rFonts w:asciiTheme="majorHAnsi" w:eastAsia="MS Mincho" w:hAnsiTheme="majorHAnsi" w:cstheme="minorHAnsi"/>
          <w:b/>
          <w:sz w:val="22"/>
          <w:szCs w:val="22"/>
        </w:rPr>
        <w:t xml:space="preserve">he MST will </w:t>
      </w:r>
      <w:r>
        <w:rPr>
          <w:rFonts w:asciiTheme="majorHAnsi" w:eastAsia="MS Mincho" w:hAnsiTheme="majorHAnsi" w:cstheme="minorHAnsi"/>
          <w:b/>
          <w:sz w:val="22"/>
          <w:szCs w:val="22"/>
        </w:rPr>
        <w:t xml:space="preserve">initially </w:t>
      </w:r>
      <w:r w:rsidR="0018663D">
        <w:rPr>
          <w:rFonts w:asciiTheme="majorHAnsi" w:eastAsia="MS Mincho" w:hAnsiTheme="majorHAnsi" w:cstheme="minorHAnsi"/>
          <w:b/>
          <w:sz w:val="22"/>
          <w:szCs w:val="22"/>
        </w:rPr>
        <w:t xml:space="preserve">work with </w:t>
      </w:r>
      <w:r w:rsidR="00402745" w:rsidRPr="00425237">
        <w:rPr>
          <w:rFonts w:asciiTheme="majorHAnsi" w:eastAsia="MS Mincho" w:hAnsiTheme="majorHAnsi" w:cstheme="minorHAnsi"/>
          <w:b/>
          <w:sz w:val="22"/>
          <w:szCs w:val="22"/>
        </w:rPr>
        <w:t xml:space="preserve">small groups of students </w:t>
      </w:r>
      <w:r w:rsidR="0018663D">
        <w:rPr>
          <w:rFonts w:asciiTheme="majorHAnsi" w:eastAsia="MS Mincho" w:hAnsiTheme="majorHAnsi" w:cstheme="minorHAnsi"/>
          <w:b/>
          <w:sz w:val="22"/>
          <w:szCs w:val="22"/>
        </w:rPr>
        <w:t>to accelerate their progress</w:t>
      </w:r>
      <w:r>
        <w:rPr>
          <w:rFonts w:asciiTheme="majorHAnsi" w:hAnsiTheme="majorHAnsi"/>
          <w:b/>
          <w:sz w:val="22"/>
          <w:szCs w:val="22"/>
        </w:rPr>
        <w:t>, before integrating successful interventions into classrooms in partnership with teachers.</w:t>
      </w:r>
      <w:r w:rsidR="00402745" w:rsidRPr="00425237">
        <w:rPr>
          <w:rFonts w:asciiTheme="majorHAnsi" w:hAnsiTheme="majorHAnsi"/>
          <w:b/>
          <w:sz w:val="22"/>
          <w:szCs w:val="22"/>
        </w:rPr>
        <w:t xml:space="preserve"> </w:t>
      </w:r>
    </w:p>
    <w:p w14:paraId="59061418" w14:textId="77777777" w:rsidR="00425237" w:rsidRDefault="00425237" w:rsidP="00EB62CF">
      <w:pPr>
        <w:ind w:left="-454" w:right="-113"/>
        <w:jc w:val="center"/>
        <w:rPr>
          <w:rFonts w:asciiTheme="majorHAnsi" w:hAnsiTheme="majorHAnsi"/>
          <w:b/>
          <w:sz w:val="22"/>
          <w:szCs w:val="22"/>
        </w:rPr>
      </w:pPr>
    </w:p>
    <w:p w14:paraId="593DCC96" w14:textId="49C1D3A0" w:rsidR="00402745" w:rsidRPr="00425237" w:rsidRDefault="00402745" w:rsidP="00EB62CF">
      <w:pPr>
        <w:ind w:left="-454" w:right="-113"/>
        <w:jc w:val="center"/>
        <w:rPr>
          <w:rFonts w:asciiTheme="majorHAnsi" w:eastAsia="MS Mincho" w:hAnsiTheme="majorHAnsi" w:cstheme="minorHAnsi"/>
          <w:b/>
          <w:sz w:val="22"/>
          <w:szCs w:val="22"/>
        </w:rPr>
      </w:pPr>
      <w:r w:rsidRPr="00425237">
        <w:rPr>
          <w:rFonts w:asciiTheme="majorHAnsi" w:hAnsiTheme="majorHAnsi"/>
          <w:b/>
          <w:sz w:val="22"/>
          <w:szCs w:val="22"/>
        </w:rPr>
        <w:t>The MST teacher is supported to develop expertise in acceleratin</w:t>
      </w:r>
      <w:r w:rsidR="0095011F" w:rsidRPr="00425237">
        <w:rPr>
          <w:rFonts w:asciiTheme="majorHAnsi" w:hAnsiTheme="majorHAnsi"/>
          <w:b/>
          <w:sz w:val="22"/>
          <w:szCs w:val="22"/>
        </w:rPr>
        <w:t>g</w:t>
      </w:r>
      <w:r w:rsidR="00EB2E02" w:rsidRPr="00425237">
        <w:rPr>
          <w:rFonts w:asciiTheme="majorHAnsi" w:hAnsiTheme="majorHAnsi"/>
          <w:b/>
          <w:sz w:val="22"/>
          <w:szCs w:val="22"/>
        </w:rPr>
        <w:t xml:space="preserve"> th</w:t>
      </w:r>
      <w:r w:rsidR="008F2052" w:rsidRPr="00425237">
        <w:rPr>
          <w:rFonts w:asciiTheme="majorHAnsi" w:hAnsiTheme="majorHAnsi"/>
          <w:b/>
          <w:sz w:val="22"/>
          <w:szCs w:val="22"/>
        </w:rPr>
        <w:t>is</w:t>
      </w:r>
      <w:r w:rsidR="00EB2E02" w:rsidRPr="00425237">
        <w:rPr>
          <w:rFonts w:asciiTheme="majorHAnsi" w:hAnsiTheme="majorHAnsi"/>
          <w:b/>
          <w:sz w:val="22"/>
          <w:szCs w:val="22"/>
        </w:rPr>
        <w:t xml:space="preserve"> cohort of </w:t>
      </w:r>
      <w:r w:rsidRPr="00425237">
        <w:rPr>
          <w:rFonts w:asciiTheme="majorHAnsi" w:hAnsiTheme="majorHAnsi"/>
          <w:b/>
          <w:sz w:val="22"/>
          <w:szCs w:val="22"/>
        </w:rPr>
        <w:t>students</w:t>
      </w:r>
      <w:r w:rsidR="00E14196" w:rsidRPr="00425237">
        <w:rPr>
          <w:rFonts w:asciiTheme="majorHAnsi" w:hAnsiTheme="majorHAnsi"/>
          <w:b/>
          <w:sz w:val="22"/>
          <w:szCs w:val="22"/>
        </w:rPr>
        <w:t xml:space="preserve">, and to transfer that learning across the </w:t>
      </w:r>
      <w:r w:rsidR="00E14196" w:rsidRPr="00CC4213">
        <w:rPr>
          <w:rFonts w:asciiTheme="majorHAnsi" w:hAnsiTheme="majorHAnsi"/>
          <w:b/>
          <w:sz w:val="22"/>
          <w:szCs w:val="22"/>
        </w:rPr>
        <w:t>school</w:t>
      </w:r>
      <w:r w:rsidRPr="00CC4213">
        <w:rPr>
          <w:rFonts w:asciiTheme="majorHAnsi" w:hAnsiTheme="majorHAnsi"/>
          <w:b/>
          <w:sz w:val="22"/>
          <w:szCs w:val="22"/>
        </w:rPr>
        <w:t xml:space="preserve">. </w:t>
      </w:r>
      <w:r w:rsidR="00EB2E02" w:rsidRPr="00CC4213">
        <w:rPr>
          <w:rFonts w:asciiTheme="majorHAnsi" w:hAnsiTheme="majorHAnsi"/>
          <w:b/>
          <w:sz w:val="22"/>
          <w:szCs w:val="22"/>
        </w:rPr>
        <w:t>The MST is required to undertake a p</w:t>
      </w:r>
      <w:r w:rsidRPr="00CC4213">
        <w:rPr>
          <w:rFonts w:asciiTheme="majorHAnsi" w:hAnsiTheme="majorHAnsi"/>
          <w:b/>
          <w:sz w:val="22"/>
          <w:szCs w:val="22"/>
        </w:rPr>
        <w:t>ost</w:t>
      </w:r>
      <w:r w:rsidR="00EB2E02" w:rsidRPr="00CC4213">
        <w:rPr>
          <w:rFonts w:asciiTheme="majorHAnsi" w:hAnsiTheme="majorHAnsi"/>
          <w:b/>
          <w:sz w:val="22"/>
          <w:szCs w:val="22"/>
        </w:rPr>
        <w:t>-</w:t>
      </w:r>
      <w:r w:rsidRPr="00CC4213">
        <w:rPr>
          <w:rFonts w:asciiTheme="majorHAnsi" w:hAnsiTheme="majorHAnsi"/>
          <w:b/>
          <w:sz w:val="22"/>
          <w:szCs w:val="22"/>
        </w:rPr>
        <w:t>graduate</w:t>
      </w:r>
      <w:r w:rsidR="00000AE6">
        <w:rPr>
          <w:rFonts w:asciiTheme="majorHAnsi" w:hAnsiTheme="majorHAnsi"/>
          <w:b/>
          <w:sz w:val="22"/>
          <w:szCs w:val="22"/>
        </w:rPr>
        <w:t xml:space="preserve"> paper</w:t>
      </w:r>
      <w:r w:rsidRPr="00CC4213">
        <w:rPr>
          <w:rFonts w:asciiTheme="majorHAnsi" w:hAnsiTheme="majorHAnsi"/>
          <w:b/>
          <w:sz w:val="22"/>
          <w:szCs w:val="22"/>
        </w:rPr>
        <w:t>.</w:t>
      </w:r>
      <w:r w:rsidRPr="00425237">
        <w:rPr>
          <w:rFonts w:asciiTheme="majorHAnsi" w:hAnsiTheme="majorHAnsi"/>
          <w:b/>
          <w:sz w:val="22"/>
          <w:szCs w:val="22"/>
        </w:rPr>
        <w:t xml:space="preserve"> </w:t>
      </w:r>
    </w:p>
    <w:p w14:paraId="32DE779A" w14:textId="77777777" w:rsidR="00425237" w:rsidRPr="00A04729" w:rsidRDefault="00425237">
      <w:pPr>
        <w:rPr>
          <w:rFonts w:ascii="Cambria" w:hAnsi="Cambria"/>
          <w:sz w:val="14"/>
          <w:szCs w:val="14"/>
        </w:rPr>
      </w:pPr>
    </w:p>
    <w:tbl>
      <w:tblPr>
        <w:tblStyle w:val="TableGrid"/>
        <w:tblW w:w="10491" w:type="dxa"/>
        <w:tblInd w:w="-318" w:type="dxa"/>
        <w:tblLook w:val="04A0" w:firstRow="1" w:lastRow="0" w:firstColumn="1" w:lastColumn="0" w:noHBand="0" w:noVBand="1"/>
      </w:tblPr>
      <w:tblGrid>
        <w:gridCol w:w="2269"/>
        <w:gridCol w:w="8222"/>
      </w:tblGrid>
      <w:tr w:rsidR="00F47D55" w:rsidRPr="00F47D55" w14:paraId="2D4DB99F" w14:textId="77777777" w:rsidTr="00462760">
        <w:trPr>
          <w:trHeight w:val="2040"/>
        </w:trPr>
        <w:tc>
          <w:tcPr>
            <w:tcW w:w="2269" w:type="dxa"/>
            <w:shd w:val="clear" w:color="auto" w:fill="339966"/>
          </w:tcPr>
          <w:p w14:paraId="1B9F1202" w14:textId="77777777" w:rsidR="00F47D55" w:rsidRPr="00425237" w:rsidRDefault="00167BD8" w:rsidP="00402745">
            <w:pPr>
              <w:rPr>
                <w:rFonts w:asciiTheme="majorHAnsi" w:hAnsiTheme="majorHAnsi"/>
                <w:b/>
                <w:color w:val="FFFFFF" w:themeColor="background1"/>
              </w:rPr>
            </w:pPr>
            <w:r w:rsidRPr="00425237">
              <w:rPr>
                <w:rFonts w:asciiTheme="majorHAnsi" w:hAnsiTheme="majorHAnsi"/>
                <w:b/>
                <w:color w:val="FFFFFF" w:themeColor="background1"/>
              </w:rPr>
              <w:t xml:space="preserve">How does </w:t>
            </w:r>
            <w:r w:rsidR="00402745" w:rsidRPr="00425237">
              <w:rPr>
                <w:rFonts w:asciiTheme="majorHAnsi" w:hAnsiTheme="majorHAnsi"/>
                <w:b/>
                <w:color w:val="FFFFFF" w:themeColor="background1"/>
              </w:rPr>
              <w:t>MST</w:t>
            </w:r>
            <w:r w:rsidRPr="00425237">
              <w:rPr>
                <w:rFonts w:asciiTheme="majorHAnsi" w:hAnsiTheme="majorHAnsi"/>
                <w:b/>
                <w:color w:val="FFFFFF" w:themeColor="background1"/>
              </w:rPr>
              <w:t xml:space="preserve"> work</w:t>
            </w:r>
            <w:r w:rsidR="006535DA" w:rsidRPr="00425237">
              <w:rPr>
                <w:rFonts w:asciiTheme="majorHAnsi" w:hAnsiTheme="majorHAnsi"/>
                <w:b/>
                <w:color w:val="FFFFFF" w:themeColor="background1"/>
              </w:rPr>
              <w:t>?</w:t>
            </w:r>
          </w:p>
        </w:tc>
        <w:tc>
          <w:tcPr>
            <w:tcW w:w="8222" w:type="dxa"/>
          </w:tcPr>
          <w:p w14:paraId="4082A002" w14:textId="0D513026" w:rsidR="00216BC8" w:rsidRPr="00CD12C5" w:rsidRDefault="00844088" w:rsidP="00F56E1B">
            <w:pPr>
              <w:pStyle w:val="ListParagraph"/>
              <w:numPr>
                <w:ilvl w:val="0"/>
                <w:numId w:val="7"/>
              </w:numPr>
              <w:ind w:left="283"/>
              <w:rPr>
                <w:rFonts w:asciiTheme="majorHAnsi" w:hAnsiTheme="majorHAnsi"/>
                <w:sz w:val="19"/>
                <w:szCs w:val="19"/>
              </w:rPr>
            </w:pPr>
            <w:r w:rsidRPr="00CD12C5">
              <w:rPr>
                <w:rFonts w:asciiTheme="majorHAnsi" w:hAnsiTheme="majorHAnsi"/>
                <w:b/>
                <w:sz w:val="19"/>
                <w:szCs w:val="19"/>
              </w:rPr>
              <w:t xml:space="preserve">Teachers with expertise in </w:t>
            </w:r>
            <w:r w:rsidR="002D63B3" w:rsidRPr="00CD12C5">
              <w:rPr>
                <w:rFonts w:asciiTheme="majorHAnsi" w:hAnsiTheme="majorHAnsi"/>
                <w:b/>
                <w:sz w:val="19"/>
                <w:szCs w:val="19"/>
              </w:rPr>
              <w:t>mathematics</w:t>
            </w:r>
            <w:r w:rsidRPr="00CD12C5">
              <w:rPr>
                <w:rFonts w:asciiTheme="majorHAnsi" w:hAnsiTheme="majorHAnsi"/>
                <w:sz w:val="19"/>
                <w:szCs w:val="19"/>
              </w:rPr>
              <w:t xml:space="preserve"> work with small group</w:t>
            </w:r>
            <w:r w:rsidR="00BF4255" w:rsidRPr="00CD12C5">
              <w:rPr>
                <w:rFonts w:asciiTheme="majorHAnsi" w:hAnsiTheme="majorHAnsi"/>
                <w:sz w:val="19"/>
                <w:szCs w:val="19"/>
              </w:rPr>
              <w:t>s</w:t>
            </w:r>
            <w:r w:rsidR="00F17E17" w:rsidRPr="00CD12C5">
              <w:rPr>
                <w:rFonts w:asciiTheme="majorHAnsi" w:hAnsiTheme="majorHAnsi"/>
                <w:sz w:val="19"/>
                <w:szCs w:val="19"/>
              </w:rPr>
              <w:t xml:space="preserve"> of students who are </w:t>
            </w:r>
            <w:r w:rsidR="00CD12C5" w:rsidRPr="00CD12C5">
              <w:rPr>
                <w:rFonts w:asciiTheme="majorHAnsi" w:hAnsiTheme="majorHAnsi" w:cs="Arial"/>
                <w:sz w:val="19"/>
                <w:szCs w:val="19"/>
                <w:lang w:val="en" w:eastAsia="en-NZ"/>
              </w:rPr>
              <w:t>not meeting expectations</w:t>
            </w:r>
            <w:r w:rsidR="00F376BF" w:rsidRPr="00CD12C5">
              <w:rPr>
                <w:rFonts w:asciiTheme="majorHAnsi" w:hAnsiTheme="majorHAnsi"/>
                <w:sz w:val="19"/>
                <w:szCs w:val="19"/>
              </w:rPr>
              <w:t xml:space="preserve"> in</w:t>
            </w:r>
            <w:r w:rsidRPr="00CD12C5">
              <w:rPr>
                <w:rFonts w:asciiTheme="majorHAnsi" w:hAnsiTheme="majorHAnsi"/>
                <w:sz w:val="19"/>
                <w:szCs w:val="19"/>
              </w:rPr>
              <w:t xml:space="preserve"> </w:t>
            </w:r>
            <w:r w:rsidR="002D63B3" w:rsidRPr="00CD12C5">
              <w:rPr>
                <w:rFonts w:asciiTheme="majorHAnsi" w:hAnsiTheme="majorHAnsi"/>
                <w:sz w:val="19"/>
                <w:szCs w:val="19"/>
              </w:rPr>
              <w:t>math</w:t>
            </w:r>
            <w:r w:rsidR="002D3AAB" w:rsidRPr="00CD12C5">
              <w:rPr>
                <w:rFonts w:asciiTheme="majorHAnsi" w:hAnsiTheme="majorHAnsi"/>
                <w:sz w:val="19"/>
                <w:szCs w:val="19"/>
              </w:rPr>
              <w:t>ematic</w:t>
            </w:r>
            <w:r w:rsidR="002D63B3" w:rsidRPr="00CD12C5">
              <w:rPr>
                <w:rFonts w:asciiTheme="majorHAnsi" w:hAnsiTheme="majorHAnsi"/>
                <w:sz w:val="19"/>
                <w:szCs w:val="19"/>
              </w:rPr>
              <w:t>s</w:t>
            </w:r>
            <w:r w:rsidRPr="00CD12C5">
              <w:rPr>
                <w:rFonts w:asciiTheme="majorHAnsi" w:hAnsiTheme="majorHAnsi"/>
                <w:sz w:val="19"/>
                <w:szCs w:val="19"/>
              </w:rPr>
              <w:t>. The teachers are supported to inquire into their practice</w:t>
            </w:r>
            <w:r w:rsidR="0018663D" w:rsidRPr="00CD12C5">
              <w:rPr>
                <w:rFonts w:asciiTheme="majorHAnsi" w:hAnsiTheme="majorHAnsi"/>
                <w:sz w:val="19"/>
                <w:szCs w:val="19"/>
              </w:rPr>
              <w:t xml:space="preserve"> to establish what works to accelerate students who are well below</w:t>
            </w:r>
            <w:r w:rsidR="00F0005D">
              <w:rPr>
                <w:rFonts w:asciiTheme="majorHAnsi" w:hAnsiTheme="majorHAnsi"/>
                <w:sz w:val="19"/>
                <w:szCs w:val="19"/>
              </w:rPr>
              <w:t xml:space="preserve"> </w:t>
            </w:r>
            <w:r w:rsidR="00F54577">
              <w:rPr>
                <w:rFonts w:asciiTheme="majorHAnsi" w:hAnsiTheme="majorHAnsi"/>
                <w:sz w:val="19"/>
                <w:szCs w:val="19"/>
              </w:rPr>
              <w:t xml:space="preserve">curriculum </w:t>
            </w:r>
            <w:r w:rsidR="00F0005D">
              <w:rPr>
                <w:rFonts w:asciiTheme="majorHAnsi" w:hAnsiTheme="majorHAnsi"/>
                <w:sz w:val="19"/>
                <w:szCs w:val="19"/>
              </w:rPr>
              <w:t>expectations</w:t>
            </w:r>
            <w:r w:rsidR="0018663D" w:rsidRPr="00CD12C5">
              <w:rPr>
                <w:rFonts w:asciiTheme="majorHAnsi" w:hAnsiTheme="majorHAnsi"/>
                <w:sz w:val="19"/>
                <w:szCs w:val="19"/>
              </w:rPr>
              <w:t>,</w:t>
            </w:r>
            <w:r w:rsidRPr="00CD12C5">
              <w:rPr>
                <w:rFonts w:asciiTheme="majorHAnsi" w:hAnsiTheme="majorHAnsi"/>
                <w:sz w:val="19"/>
                <w:szCs w:val="19"/>
              </w:rPr>
              <w:t xml:space="preserve"> and </w:t>
            </w:r>
            <w:r w:rsidR="0018663D" w:rsidRPr="00CD12C5">
              <w:rPr>
                <w:rFonts w:asciiTheme="majorHAnsi" w:hAnsiTheme="majorHAnsi"/>
                <w:sz w:val="19"/>
                <w:szCs w:val="19"/>
              </w:rPr>
              <w:t xml:space="preserve">to </w:t>
            </w:r>
            <w:r w:rsidRPr="00CD12C5">
              <w:rPr>
                <w:rFonts w:asciiTheme="majorHAnsi" w:hAnsiTheme="majorHAnsi"/>
                <w:sz w:val="19"/>
                <w:szCs w:val="19"/>
              </w:rPr>
              <w:t>share their learning.</w:t>
            </w:r>
          </w:p>
          <w:p w14:paraId="6E4138ED" w14:textId="7729B990" w:rsidR="00C53CFC" w:rsidRPr="00CD12C5" w:rsidRDefault="007A428C" w:rsidP="00C53CFC">
            <w:pPr>
              <w:pStyle w:val="ListParagraph"/>
              <w:numPr>
                <w:ilvl w:val="0"/>
                <w:numId w:val="7"/>
              </w:numPr>
              <w:ind w:left="283"/>
              <w:rPr>
                <w:rFonts w:asciiTheme="majorHAnsi" w:hAnsiTheme="majorHAnsi"/>
                <w:sz w:val="19"/>
                <w:szCs w:val="19"/>
              </w:rPr>
            </w:pPr>
            <w:r w:rsidRPr="00CD12C5">
              <w:rPr>
                <w:rFonts w:asciiTheme="majorHAnsi" w:hAnsiTheme="majorHAnsi"/>
                <w:b/>
                <w:sz w:val="19"/>
                <w:szCs w:val="19"/>
              </w:rPr>
              <w:t>The MST teacher is</w:t>
            </w:r>
            <w:r w:rsidR="00BF4255" w:rsidRPr="00CD12C5">
              <w:rPr>
                <w:rFonts w:asciiTheme="majorHAnsi" w:hAnsiTheme="majorHAnsi"/>
                <w:b/>
                <w:sz w:val="19"/>
                <w:szCs w:val="19"/>
              </w:rPr>
              <w:t xml:space="preserve"> a</w:t>
            </w:r>
            <w:r w:rsidRPr="00CD12C5">
              <w:rPr>
                <w:rFonts w:asciiTheme="majorHAnsi" w:hAnsiTheme="majorHAnsi"/>
                <w:b/>
                <w:sz w:val="19"/>
                <w:szCs w:val="19"/>
              </w:rPr>
              <w:t xml:space="preserve"> classroom teacher </w:t>
            </w:r>
            <w:r w:rsidRPr="00CD12C5">
              <w:rPr>
                <w:rFonts w:asciiTheme="majorHAnsi" w:hAnsiTheme="majorHAnsi"/>
                <w:sz w:val="19"/>
                <w:szCs w:val="19"/>
              </w:rPr>
              <w:t xml:space="preserve">– </w:t>
            </w:r>
            <w:r w:rsidR="008F2052" w:rsidRPr="00CD12C5">
              <w:rPr>
                <w:rFonts w:asciiTheme="majorHAnsi" w:hAnsiTheme="majorHAnsi"/>
                <w:sz w:val="19"/>
                <w:szCs w:val="19"/>
              </w:rPr>
              <w:t xml:space="preserve">they are </w:t>
            </w:r>
            <w:r w:rsidRPr="00CD12C5">
              <w:rPr>
                <w:rFonts w:asciiTheme="majorHAnsi" w:hAnsiTheme="majorHAnsi"/>
                <w:sz w:val="19"/>
                <w:szCs w:val="19"/>
              </w:rPr>
              <w:t xml:space="preserve">funded </w:t>
            </w:r>
            <w:r w:rsidR="00F17E17" w:rsidRPr="00CD12C5">
              <w:rPr>
                <w:rFonts w:asciiTheme="majorHAnsi" w:hAnsiTheme="majorHAnsi"/>
                <w:sz w:val="19"/>
                <w:szCs w:val="19"/>
              </w:rPr>
              <w:t xml:space="preserve">(as below) </w:t>
            </w:r>
            <w:r w:rsidRPr="00CD12C5">
              <w:rPr>
                <w:rFonts w:asciiTheme="majorHAnsi" w:hAnsiTheme="majorHAnsi"/>
                <w:sz w:val="19"/>
                <w:szCs w:val="19"/>
              </w:rPr>
              <w:t xml:space="preserve">to spend time on MST outside their regular classroom </w:t>
            </w:r>
            <w:r w:rsidR="00000AE6" w:rsidRPr="00CD12C5">
              <w:rPr>
                <w:rFonts w:asciiTheme="majorHAnsi" w:hAnsiTheme="majorHAnsi"/>
                <w:sz w:val="19"/>
                <w:szCs w:val="19"/>
              </w:rPr>
              <w:t>teaching and</w:t>
            </w:r>
            <w:r w:rsidRPr="00CD12C5">
              <w:rPr>
                <w:rFonts w:asciiTheme="majorHAnsi" w:hAnsiTheme="majorHAnsi"/>
                <w:sz w:val="19"/>
                <w:szCs w:val="19"/>
              </w:rPr>
              <w:t xml:space="preserve"> will run a series of suppl</w:t>
            </w:r>
            <w:r w:rsidR="008F2052" w:rsidRPr="00CD12C5">
              <w:rPr>
                <w:rFonts w:asciiTheme="majorHAnsi" w:hAnsiTheme="majorHAnsi"/>
                <w:sz w:val="19"/>
                <w:szCs w:val="19"/>
              </w:rPr>
              <w:t>ementary</w:t>
            </w:r>
            <w:r w:rsidRPr="00CD12C5">
              <w:rPr>
                <w:rFonts w:asciiTheme="majorHAnsi" w:hAnsiTheme="majorHAnsi"/>
                <w:sz w:val="19"/>
                <w:szCs w:val="19"/>
              </w:rPr>
              <w:t xml:space="preserve"> interventions for different groups of students throughout the year.</w:t>
            </w:r>
          </w:p>
          <w:p w14:paraId="5731D1E2" w14:textId="5FF9B149" w:rsidR="00BF4255" w:rsidRPr="00425237" w:rsidRDefault="00BF4255" w:rsidP="00C53CFC">
            <w:pPr>
              <w:pStyle w:val="ListParagraph"/>
              <w:numPr>
                <w:ilvl w:val="0"/>
                <w:numId w:val="7"/>
              </w:numPr>
              <w:ind w:left="283"/>
              <w:rPr>
                <w:rFonts w:asciiTheme="majorHAnsi" w:hAnsiTheme="majorHAnsi"/>
                <w:sz w:val="20"/>
                <w:szCs w:val="20"/>
              </w:rPr>
            </w:pPr>
            <w:r w:rsidRPr="000E7675">
              <w:rPr>
                <w:rFonts w:asciiTheme="majorHAnsi" w:hAnsiTheme="majorHAnsi"/>
                <w:sz w:val="19"/>
                <w:szCs w:val="19"/>
              </w:rPr>
              <w:t xml:space="preserve">Schools are required to ensure the accelerative effects gained from participation in </w:t>
            </w:r>
            <w:r w:rsidR="006F13EE" w:rsidRPr="00E60AC4">
              <w:rPr>
                <w:rFonts w:asciiTheme="majorHAnsi" w:hAnsiTheme="majorHAnsi"/>
                <w:bCs/>
                <w:sz w:val="19"/>
                <w:szCs w:val="19"/>
              </w:rPr>
              <w:t>MST</w:t>
            </w:r>
            <w:r w:rsidRPr="000E7675">
              <w:rPr>
                <w:rFonts w:asciiTheme="majorHAnsi" w:hAnsiTheme="majorHAnsi"/>
                <w:sz w:val="19"/>
                <w:szCs w:val="19"/>
              </w:rPr>
              <w:t xml:space="preserve"> are turned into a sustainable model</w:t>
            </w:r>
            <w:r w:rsidR="002D3AAB">
              <w:rPr>
                <w:rFonts w:asciiTheme="majorHAnsi" w:hAnsiTheme="majorHAnsi"/>
                <w:sz w:val="19"/>
                <w:szCs w:val="19"/>
              </w:rPr>
              <w:t xml:space="preserve"> within classrooms</w:t>
            </w:r>
            <w:r w:rsidR="00BE3F61">
              <w:rPr>
                <w:rFonts w:asciiTheme="majorHAnsi" w:hAnsiTheme="majorHAnsi"/>
                <w:sz w:val="19"/>
                <w:szCs w:val="19"/>
              </w:rPr>
              <w:t xml:space="preserve"> and across the school and/or Kāhui Ako</w:t>
            </w:r>
            <w:r w:rsidRPr="000E7675">
              <w:rPr>
                <w:rFonts w:asciiTheme="majorHAnsi" w:hAnsiTheme="majorHAnsi"/>
                <w:sz w:val="19"/>
                <w:szCs w:val="19"/>
              </w:rPr>
              <w:t>.</w:t>
            </w:r>
            <w:r w:rsidR="003024B2">
              <w:rPr>
                <w:rFonts w:asciiTheme="majorHAnsi" w:hAnsiTheme="majorHAnsi"/>
                <w:sz w:val="19"/>
                <w:szCs w:val="19"/>
              </w:rPr>
              <w:br/>
            </w:r>
          </w:p>
        </w:tc>
      </w:tr>
      <w:tr w:rsidR="00F808BD" w:rsidRPr="00F47D55" w14:paraId="39FB9831" w14:textId="77777777" w:rsidTr="007A6AE0">
        <w:tc>
          <w:tcPr>
            <w:tcW w:w="2269" w:type="dxa"/>
            <w:shd w:val="clear" w:color="auto" w:fill="339966"/>
          </w:tcPr>
          <w:p w14:paraId="19D6DF88" w14:textId="77777777" w:rsidR="00F808BD" w:rsidRPr="00425237" w:rsidRDefault="00F808BD">
            <w:pPr>
              <w:rPr>
                <w:rFonts w:asciiTheme="majorHAnsi" w:hAnsiTheme="majorHAnsi"/>
                <w:b/>
                <w:color w:val="FFFFFF" w:themeColor="background1"/>
              </w:rPr>
            </w:pPr>
            <w:r w:rsidRPr="00425237">
              <w:rPr>
                <w:rFonts w:asciiTheme="majorHAnsi" w:hAnsiTheme="majorHAnsi"/>
                <w:b/>
                <w:color w:val="FFFFFF" w:themeColor="background1"/>
              </w:rPr>
              <w:t>How are schools supported?</w:t>
            </w:r>
          </w:p>
        </w:tc>
        <w:tc>
          <w:tcPr>
            <w:tcW w:w="8222" w:type="dxa"/>
          </w:tcPr>
          <w:p w14:paraId="634A24EB" w14:textId="77777777" w:rsidR="00F808BD" w:rsidRPr="00F3383F" w:rsidRDefault="00F808BD" w:rsidP="00F808BD">
            <w:pPr>
              <w:pStyle w:val="ListParagraph"/>
              <w:numPr>
                <w:ilvl w:val="0"/>
                <w:numId w:val="7"/>
              </w:numPr>
              <w:ind w:left="283"/>
              <w:rPr>
                <w:rFonts w:asciiTheme="majorHAnsi" w:hAnsiTheme="majorHAnsi"/>
                <w:sz w:val="19"/>
                <w:szCs w:val="19"/>
              </w:rPr>
            </w:pPr>
            <w:r w:rsidRPr="00663F27">
              <w:rPr>
                <w:rFonts w:asciiTheme="majorHAnsi" w:hAnsiTheme="majorHAnsi"/>
                <w:b/>
                <w:sz w:val="19"/>
                <w:szCs w:val="19"/>
              </w:rPr>
              <w:t>Mentor</w:t>
            </w:r>
            <w:r w:rsidR="0055360D" w:rsidRPr="00663F27">
              <w:rPr>
                <w:rFonts w:asciiTheme="majorHAnsi" w:hAnsiTheme="majorHAnsi"/>
                <w:b/>
                <w:sz w:val="19"/>
                <w:szCs w:val="19"/>
              </w:rPr>
              <w:t>s</w:t>
            </w:r>
            <w:r w:rsidRPr="00663F27">
              <w:rPr>
                <w:rFonts w:asciiTheme="majorHAnsi" w:hAnsiTheme="majorHAnsi"/>
                <w:b/>
                <w:sz w:val="19"/>
                <w:szCs w:val="19"/>
              </w:rPr>
              <w:t xml:space="preserve"> </w:t>
            </w:r>
            <w:r w:rsidR="00B72F24" w:rsidRPr="00663F27">
              <w:rPr>
                <w:rFonts w:asciiTheme="majorHAnsi" w:hAnsiTheme="majorHAnsi"/>
                <w:sz w:val="19"/>
                <w:szCs w:val="19"/>
              </w:rPr>
              <w:t>support</w:t>
            </w:r>
            <w:r w:rsidRPr="00663F27">
              <w:rPr>
                <w:rFonts w:asciiTheme="majorHAnsi" w:hAnsiTheme="majorHAnsi"/>
                <w:sz w:val="19"/>
                <w:szCs w:val="19"/>
              </w:rPr>
              <w:t xml:space="preserve"> </w:t>
            </w:r>
            <w:r w:rsidR="006F13EE" w:rsidRPr="00663F27">
              <w:rPr>
                <w:rFonts w:asciiTheme="majorHAnsi" w:hAnsiTheme="majorHAnsi"/>
                <w:sz w:val="19"/>
                <w:szCs w:val="19"/>
              </w:rPr>
              <w:t xml:space="preserve">the </w:t>
            </w:r>
            <w:r w:rsidR="006F13EE" w:rsidRPr="00663F27">
              <w:rPr>
                <w:rFonts w:asciiTheme="majorHAnsi" w:hAnsiTheme="majorHAnsi"/>
                <w:b/>
                <w:sz w:val="19"/>
                <w:szCs w:val="19"/>
              </w:rPr>
              <w:t>MST</w:t>
            </w:r>
            <w:r w:rsidR="0055360D" w:rsidRPr="00663F27">
              <w:rPr>
                <w:rFonts w:asciiTheme="majorHAnsi" w:hAnsiTheme="majorHAnsi"/>
                <w:b/>
                <w:sz w:val="19"/>
                <w:szCs w:val="19"/>
              </w:rPr>
              <w:t xml:space="preserve"> teacher</w:t>
            </w:r>
            <w:r w:rsidR="00B72F24" w:rsidRPr="00663F27">
              <w:rPr>
                <w:rFonts w:asciiTheme="majorHAnsi" w:hAnsiTheme="majorHAnsi"/>
                <w:sz w:val="19"/>
                <w:szCs w:val="19"/>
              </w:rPr>
              <w:t xml:space="preserve"> to go</w:t>
            </w:r>
            <w:r w:rsidR="00B72F24" w:rsidRPr="00F3383F">
              <w:rPr>
                <w:rFonts w:asciiTheme="majorHAnsi" w:hAnsiTheme="majorHAnsi"/>
                <w:sz w:val="19"/>
                <w:szCs w:val="19"/>
              </w:rPr>
              <w:t xml:space="preserve"> through iterative cycles of inquiry to get a deep knowledge of working with this cohort of students</w:t>
            </w:r>
            <w:r w:rsidR="009624A5" w:rsidRPr="00F3383F">
              <w:rPr>
                <w:rFonts w:asciiTheme="majorHAnsi" w:hAnsiTheme="majorHAnsi"/>
                <w:sz w:val="19"/>
                <w:szCs w:val="19"/>
              </w:rPr>
              <w:t>.</w:t>
            </w:r>
          </w:p>
          <w:p w14:paraId="2E773446" w14:textId="77777777" w:rsidR="00F808BD" w:rsidRPr="00F3383F" w:rsidRDefault="00F808BD" w:rsidP="00F808BD">
            <w:pPr>
              <w:pStyle w:val="ListParagraph"/>
              <w:numPr>
                <w:ilvl w:val="0"/>
                <w:numId w:val="7"/>
              </w:numPr>
              <w:ind w:left="283"/>
              <w:rPr>
                <w:rFonts w:asciiTheme="majorHAnsi" w:hAnsiTheme="majorHAnsi"/>
                <w:sz w:val="19"/>
                <w:szCs w:val="19"/>
              </w:rPr>
            </w:pPr>
            <w:r w:rsidRPr="00F3383F">
              <w:rPr>
                <w:rFonts w:asciiTheme="majorHAnsi" w:hAnsiTheme="majorHAnsi"/>
                <w:sz w:val="19"/>
                <w:szCs w:val="19"/>
              </w:rPr>
              <w:t xml:space="preserve">A series of </w:t>
            </w:r>
            <w:r w:rsidRPr="00F3383F">
              <w:rPr>
                <w:rFonts w:asciiTheme="majorHAnsi" w:hAnsiTheme="majorHAnsi"/>
                <w:b/>
                <w:sz w:val="19"/>
                <w:szCs w:val="19"/>
              </w:rPr>
              <w:t>Ministry-funded workshops</w:t>
            </w:r>
            <w:r w:rsidRPr="00F3383F">
              <w:rPr>
                <w:rFonts w:asciiTheme="majorHAnsi" w:hAnsiTheme="majorHAnsi"/>
                <w:sz w:val="19"/>
                <w:szCs w:val="19"/>
              </w:rPr>
              <w:t xml:space="preserve"> (more details below)</w:t>
            </w:r>
            <w:r w:rsidR="009624A5" w:rsidRPr="00F3383F">
              <w:rPr>
                <w:rFonts w:asciiTheme="majorHAnsi" w:hAnsiTheme="majorHAnsi"/>
                <w:sz w:val="19"/>
                <w:szCs w:val="19"/>
              </w:rPr>
              <w:t>.</w:t>
            </w:r>
            <w:r w:rsidRPr="00F3383F">
              <w:rPr>
                <w:rFonts w:asciiTheme="majorHAnsi" w:hAnsiTheme="majorHAnsi"/>
                <w:sz w:val="19"/>
                <w:szCs w:val="19"/>
              </w:rPr>
              <w:t xml:space="preserve"> </w:t>
            </w:r>
          </w:p>
          <w:p w14:paraId="2E1D204C" w14:textId="3F8C6805" w:rsidR="008B154B" w:rsidRPr="00F3383F" w:rsidRDefault="008B154B" w:rsidP="008B154B">
            <w:pPr>
              <w:pStyle w:val="ListParagraph"/>
              <w:numPr>
                <w:ilvl w:val="0"/>
                <w:numId w:val="7"/>
              </w:numPr>
              <w:ind w:left="283"/>
              <w:rPr>
                <w:rFonts w:asciiTheme="majorHAnsi" w:hAnsiTheme="majorHAnsi"/>
                <w:sz w:val="19"/>
                <w:szCs w:val="19"/>
              </w:rPr>
            </w:pPr>
            <w:r w:rsidRPr="00F3383F">
              <w:rPr>
                <w:rFonts w:asciiTheme="majorHAnsi" w:hAnsiTheme="majorHAnsi"/>
                <w:sz w:val="19"/>
                <w:szCs w:val="19"/>
              </w:rPr>
              <w:t xml:space="preserve">MST schools receive </w:t>
            </w:r>
            <w:r w:rsidRPr="00F3383F">
              <w:rPr>
                <w:rFonts w:asciiTheme="majorHAnsi" w:hAnsiTheme="majorHAnsi"/>
                <w:b/>
                <w:sz w:val="19"/>
                <w:szCs w:val="19"/>
              </w:rPr>
              <w:t>funding support from the Ministry</w:t>
            </w:r>
            <w:r w:rsidRPr="00F3383F">
              <w:rPr>
                <w:rFonts w:asciiTheme="majorHAnsi" w:hAnsiTheme="majorHAnsi"/>
                <w:sz w:val="19"/>
                <w:szCs w:val="19"/>
              </w:rPr>
              <w:t xml:space="preserve"> to release a teacher from a portion of their usual classroom teaching. </w:t>
            </w:r>
          </w:p>
          <w:p w14:paraId="6E19BE4C" w14:textId="5BDAF133" w:rsidR="00EE25CA" w:rsidRDefault="008B154B" w:rsidP="00EE25CA">
            <w:pPr>
              <w:pStyle w:val="ListParagraph"/>
              <w:numPr>
                <w:ilvl w:val="0"/>
                <w:numId w:val="7"/>
              </w:numPr>
              <w:ind w:left="624"/>
              <w:rPr>
                <w:rFonts w:asciiTheme="majorHAnsi" w:hAnsiTheme="majorHAnsi"/>
                <w:sz w:val="19"/>
                <w:szCs w:val="19"/>
              </w:rPr>
            </w:pPr>
            <w:r w:rsidRPr="00F3383F">
              <w:rPr>
                <w:rFonts w:asciiTheme="majorHAnsi" w:hAnsiTheme="majorHAnsi"/>
                <w:sz w:val="19"/>
                <w:szCs w:val="19"/>
              </w:rPr>
              <w:t>Funding varies depending on the size and decile rating of the school.</w:t>
            </w:r>
            <w:r w:rsidR="00BA0096" w:rsidRPr="00F3383F">
              <w:rPr>
                <w:rFonts w:asciiTheme="majorHAnsi" w:hAnsiTheme="majorHAnsi"/>
                <w:sz w:val="19"/>
                <w:szCs w:val="19"/>
              </w:rPr>
              <w:t xml:space="preserve"> C</w:t>
            </w:r>
            <w:r w:rsidRPr="00F3383F">
              <w:rPr>
                <w:rFonts w:asciiTheme="majorHAnsi" w:hAnsiTheme="majorHAnsi"/>
                <w:sz w:val="19"/>
                <w:szCs w:val="19"/>
              </w:rPr>
              <w:t xml:space="preserve">osts are shared between the Ministry and the school, </w:t>
            </w:r>
            <w:r w:rsidR="00BE3F61">
              <w:rPr>
                <w:rFonts w:asciiTheme="majorHAnsi" w:hAnsiTheme="majorHAnsi"/>
                <w:sz w:val="19"/>
                <w:szCs w:val="19"/>
              </w:rPr>
              <w:t>with the Ministry contribution</w:t>
            </w:r>
            <w:r w:rsidRPr="00F3383F">
              <w:rPr>
                <w:rFonts w:asciiTheme="majorHAnsi" w:hAnsiTheme="majorHAnsi"/>
                <w:sz w:val="19"/>
                <w:szCs w:val="19"/>
              </w:rPr>
              <w:t xml:space="preserve"> paid </w:t>
            </w:r>
            <w:r w:rsidR="00401F74">
              <w:rPr>
                <w:rFonts w:asciiTheme="majorHAnsi" w:hAnsiTheme="majorHAnsi"/>
                <w:sz w:val="19"/>
                <w:szCs w:val="19"/>
              </w:rPr>
              <w:t>through the</w:t>
            </w:r>
            <w:r w:rsidRPr="00F3383F">
              <w:rPr>
                <w:rFonts w:asciiTheme="majorHAnsi" w:hAnsiTheme="majorHAnsi"/>
                <w:sz w:val="19"/>
                <w:szCs w:val="19"/>
              </w:rPr>
              <w:t xml:space="preserve"> school’s </w:t>
            </w:r>
            <w:r w:rsidR="00401F74">
              <w:rPr>
                <w:rFonts w:asciiTheme="majorHAnsi" w:hAnsiTheme="majorHAnsi"/>
                <w:sz w:val="19"/>
                <w:szCs w:val="19"/>
              </w:rPr>
              <w:t>o</w:t>
            </w:r>
            <w:r w:rsidRPr="00F3383F">
              <w:rPr>
                <w:rFonts w:asciiTheme="majorHAnsi" w:hAnsiTheme="majorHAnsi"/>
                <w:sz w:val="19"/>
                <w:szCs w:val="19"/>
              </w:rPr>
              <w:t xml:space="preserve">peration </w:t>
            </w:r>
            <w:r w:rsidR="00401F74">
              <w:rPr>
                <w:rFonts w:asciiTheme="majorHAnsi" w:hAnsiTheme="majorHAnsi"/>
                <w:sz w:val="19"/>
                <w:szCs w:val="19"/>
              </w:rPr>
              <w:t>g</w:t>
            </w:r>
            <w:r w:rsidRPr="00F3383F">
              <w:rPr>
                <w:rFonts w:asciiTheme="majorHAnsi" w:hAnsiTheme="majorHAnsi"/>
                <w:sz w:val="19"/>
                <w:szCs w:val="19"/>
              </w:rPr>
              <w:t>rant.</w:t>
            </w:r>
            <w:r w:rsidR="008B69BB">
              <w:rPr>
                <w:rFonts w:asciiTheme="majorHAnsi" w:hAnsiTheme="majorHAnsi"/>
                <w:sz w:val="19"/>
                <w:szCs w:val="19"/>
              </w:rPr>
              <w:t xml:space="preserve"> </w:t>
            </w:r>
            <w:r w:rsidR="00EE25CA">
              <w:rPr>
                <w:rFonts w:asciiTheme="majorHAnsi" w:hAnsiTheme="majorHAnsi"/>
                <w:sz w:val="19"/>
                <w:szCs w:val="19"/>
              </w:rPr>
              <w:t xml:space="preserve">So, as an example, </w:t>
            </w:r>
            <w:r w:rsidR="00000AE6">
              <w:rPr>
                <w:rFonts w:asciiTheme="majorHAnsi" w:hAnsiTheme="majorHAnsi"/>
                <w:sz w:val="19"/>
                <w:szCs w:val="19"/>
              </w:rPr>
              <w:t xml:space="preserve">in </w:t>
            </w:r>
            <w:r w:rsidR="00EE25CA">
              <w:rPr>
                <w:rFonts w:asciiTheme="majorHAnsi" w:hAnsiTheme="majorHAnsi"/>
                <w:sz w:val="19"/>
                <w:szCs w:val="19"/>
              </w:rPr>
              <w:t xml:space="preserve">a </w:t>
            </w:r>
            <w:r w:rsidR="008B69BB">
              <w:rPr>
                <w:rFonts w:asciiTheme="majorHAnsi" w:hAnsiTheme="majorHAnsi"/>
                <w:sz w:val="19"/>
                <w:szCs w:val="19"/>
              </w:rPr>
              <w:t xml:space="preserve">decile 2 </w:t>
            </w:r>
            <w:r w:rsidR="00EE25CA">
              <w:rPr>
                <w:rFonts w:asciiTheme="majorHAnsi" w:hAnsiTheme="majorHAnsi"/>
                <w:sz w:val="19"/>
                <w:szCs w:val="19"/>
              </w:rPr>
              <w:t xml:space="preserve">school </w:t>
            </w:r>
            <w:r w:rsidR="00401F74">
              <w:rPr>
                <w:rFonts w:asciiTheme="majorHAnsi" w:hAnsiTheme="majorHAnsi"/>
                <w:sz w:val="19"/>
                <w:szCs w:val="19"/>
              </w:rPr>
              <w:t>t</w:t>
            </w:r>
            <w:r w:rsidR="00000AE6">
              <w:rPr>
                <w:rFonts w:asciiTheme="majorHAnsi" w:hAnsiTheme="majorHAnsi"/>
                <w:sz w:val="19"/>
                <w:szCs w:val="19"/>
              </w:rPr>
              <w:t xml:space="preserve">he Ministry </w:t>
            </w:r>
            <w:r w:rsidR="00EE25CA">
              <w:rPr>
                <w:rFonts w:asciiTheme="majorHAnsi" w:hAnsiTheme="majorHAnsi"/>
                <w:sz w:val="19"/>
                <w:szCs w:val="19"/>
              </w:rPr>
              <w:t xml:space="preserve">would fund 80% of </w:t>
            </w:r>
            <w:r w:rsidR="00000AE6">
              <w:rPr>
                <w:rFonts w:asciiTheme="majorHAnsi" w:hAnsiTheme="majorHAnsi"/>
                <w:sz w:val="19"/>
                <w:szCs w:val="19"/>
              </w:rPr>
              <w:t>the</w:t>
            </w:r>
            <w:r w:rsidR="00EE25CA">
              <w:rPr>
                <w:rFonts w:asciiTheme="majorHAnsi" w:hAnsiTheme="majorHAnsi"/>
                <w:sz w:val="19"/>
                <w:szCs w:val="19"/>
              </w:rPr>
              <w:t xml:space="preserve"> MST role</w:t>
            </w:r>
            <w:r w:rsidR="00000AE6">
              <w:rPr>
                <w:rFonts w:asciiTheme="majorHAnsi" w:hAnsiTheme="majorHAnsi"/>
                <w:sz w:val="19"/>
                <w:szCs w:val="19"/>
              </w:rPr>
              <w:t xml:space="preserve"> and the </w:t>
            </w:r>
            <w:r w:rsidR="00EE25CA">
              <w:rPr>
                <w:rFonts w:asciiTheme="majorHAnsi" w:hAnsiTheme="majorHAnsi"/>
                <w:sz w:val="19"/>
                <w:szCs w:val="19"/>
              </w:rPr>
              <w:t xml:space="preserve">school would </w:t>
            </w:r>
            <w:r w:rsidR="00000AE6">
              <w:rPr>
                <w:rFonts w:asciiTheme="majorHAnsi" w:hAnsiTheme="majorHAnsi"/>
                <w:sz w:val="19"/>
                <w:szCs w:val="19"/>
              </w:rPr>
              <w:t>fund 20%</w:t>
            </w:r>
            <w:r w:rsidR="00EE25CA">
              <w:rPr>
                <w:rFonts w:asciiTheme="majorHAnsi" w:hAnsiTheme="majorHAnsi"/>
                <w:sz w:val="19"/>
                <w:szCs w:val="19"/>
              </w:rPr>
              <w:t xml:space="preserve"> of the MST role.</w:t>
            </w:r>
          </w:p>
          <w:p w14:paraId="2E6CC64C" w14:textId="47F77BCE" w:rsidR="007A428C" w:rsidRPr="00EE25CA" w:rsidRDefault="00EE25CA" w:rsidP="00EE25CA">
            <w:pPr>
              <w:pStyle w:val="ListParagraph"/>
              <w:numPr>
                <w:ilvl w:val="0"/>
                <w:numId w:val="7"/>
              </w:numPr>
              <w:ind w:left="624"/>
              <w:rPr>
                <w:rFonts w:asciiTheme="majorHAnsi" w:hAnsiTheme="majorHAnsi"/>
                <w:sz w:val="19"/>
                <w:szCs w:val="19"/>
              </w:rPr>
            </w:pPr>
            <w:r w:rsidRPr="005960A5">
              <w:rPr>
                <w:rFonts w:asciiTheme="majorHAnsi" w:hAnsiTheme="majorHAnsi"/>
                <w:sz w:val="19"/>
                <w:szCs w:val="19"/>
              </w:rPr>
              <w:t>The total funding (Ministry and school) for a</w:t>
            </w:r>
            <w:r w:rsidR="00401F74">
              <w:rPr>
                <w:rFonts w:asciiTheme="majorHAnsi" w:hAnsiTheme="majorHAnsi"/>
                <w:sz w:val="19"/>
                <w:szCs w:val="19"/>
              </w:rPr>
              <w:t>n</w:t>
            </w:r>
            <w:r w:rsidRPr="005960A5">
              <w:rPr>
                <w:rFonts w:asciiTheme="majorHAnsi" w:hAnsiTheme="majorHAnsi"/>
                <w:sz w:val="19"/>
                <w:szCs w:val="19"/>
              </w:rPr>
              <w:t xml:space="preserve"> MST role is based on the</w:t>
            </w:r>
            <w:r w:rsidR="00401F74">
              <w:rPr>
                <w:rFonts w:asciiTheme="majorHAnsi" w:hAnsiTheme="majorHAnsi"/>
                <w:sz w:val="19"/>
                <w:szCs w:val="19"/>
              </w:rPr>
              <w:t xml:space="preserve"> current Step 11</w:t>
            </w:r>
            <w:r w:rsidRPr="005960A5">
              <w:rPr>
                <w:rFonts w:asciiTheme="majorHAnsi" w:hAnsiTheme="majorHAnsi"/>
                <w:sz w:val="19"/>
                <w:szCs w:val="19"/>
              </w:rPr>
              <w:t xml:space="preserve"> teacher base salary and the </w:t>
            </w:r>
            <w:r>
              <w:rPr>
                <w:rFonts w:asciiTheme="majorHAnsi" w:hAnsiTheme="majorHAnsi"/>
                <w:sz w:val="19"/>
                <w:szCs w:val="19"/>
              </w:rPr>
              <w:t xml:space="preserve">size of the </w:t>
            </w:r>
            <w:r w:rsidRPr="005960A5">
              <w:rPr>
                <w:rFonts w:asciiTheme="majorHAnsi" w:hAnsiTheme="majorHAnsi"/>
                <w:sz w:val="19"/>
                <w:szCs w:val="19"/>
              </w:rPr>
              <w:t>MST role</w:t>
            </w:r>
            <w:r>
              <w:rPr>
                <w:rFonts w:asciiTheme="majorHAnsi" w:hAnsiTheme="majorHAnsi"/>
                <w:sz w:val="19"/>
                <w:szCs w:val="19"/>
              </w:rPr>
              <w:t>. The size of the MST role</w:t>
            </w:r>
            <w:r w:rsidRPr="005960A5">
              <w:rPr>
                <w:rFonts w:asciiTheme="majorHAnsi" w:hAnsiTheme="majorHAnsi"/>
                <w:sz w:val="19"/>
                <w:szCs w:val="19"/>
              </w:rPr>
              <w:t xml:space="preserve"> is based on the size of the school, ranging from 0.2 FT</w:t>
            </w:r>
            <w:r>
              <w:rPr>
                <w:rFonts w:asciiTheme="majorHAnsi" w:hAnsiTheme="majorHAnsi"/>
                <w:sz w:val="19"/>
                <w:szCs w:val="19"/>
              </w:rPr>
              <w:t>T</w:t>
            </w:r>
            <w:r w:rsidRPr="005960A5">
              <w:rPr>
                <w:rFonts w:asciiTheme="majorHAnsi" w:hAnsiTheme="majorHAnsi"/>
                <w:sz w:val="19"/>
                <w:szCs w:val="19"/>
              </w:rPr>
              <w:t>E for a school with fewer than 131 up to 1.0 FT</w:t>
            </w:r>
            <w:r>
              <w:rPr>
                <w:rFonts w:asciiTheme="majorHAnsi" w:hAnsiTheme="majorHAnsi"/>
                <w:sz w:val="19"/>
                <w:szCs w:val="19"/>
              </w:rPr>
              <w:t>T</w:t>
            </w:r>
            <w:r w:rsidRPr="005960A5">
              <w:rPr>
                <w:rFonts w:asciiTheme="majorHAnsi" w:hAnsiTheme="majorHAnsi"/>
                <w:sz w:val="19"/>
                <w:szCs w:val="19"/>
              </w:rPr>
              <w:t xml:space="preserve">E for a school with more than 598 students. </w:t>
            </w:r>
            <w:r w:rsidR="004F5B10">
              <w:rPr>
                <w:rFonts w:asciiTheme="majorHAnsi" w:hAnsiTheme="majorHAnsi"/>
                <w:sz w:val="19"/>
                <w:szCs w:val="19"/>
              </w:rPr>
              <w:t xml:space="preserve">Funding is per school. </w:t>
            </w:r>
            <w:r w:rsidR="00DD02C3">
              <w:rPr>
                <w:rFonts w:asciiTheme="majorHAnsi" w:hAnsiTheme="majorHAnsi"/>
                <w:sz w:val="19"/>
                <w:szCs w:val="19"/>
              </w:rPr>
              <w:t>While the MST role may be shared between more than one teacher i</w:t>
            </w:r>
            <w:r w:rsidR="004F5B10">
              <w:rPr>
                <w:rFonts w:asciiTheme="majorHAnsi" w:hAnsiTheme="majorHAnsi"/>
                <w:sz w:val="19"/>
                <w:szCs w:val="19"/>
              </w:rPr>
              <w:t xml:space="preserve"> </w:t>
            </w:r>
          </w:p>
          <w:p w14:paraId="1E001E6A" w14:textId="795E6B89" w:rsidR="00BA0096" w:rsidRPr="00F3383F" w:rsidRDefault="00BA0096" w:rsidP="008B154B">
            <w:pPr>
              <w:pStyle w:val="ListParagraph"/>
              <w:numPr>
                <w:ilvl w:val="0"/>
                <w:numId w:val="7"/>
              </w:numPr>
              <w:ind w:left="624"/>
              <w:rPr>
                <w:rFonts w:asciiTheme="majorHAnsi" w:hAnsiTheme="majorHAnsi"/>
                <w:sz w:val="19"/>
                <w:szCs w:val="19"/>
              </w:rPr>
            </w:pPr>
            <w:r w:rsidRPr="00F3383F">
              <w:rPr>
                <w:rFonts w:asciiTheme="majorHAnsi" w:hAnsiTheme="majorHAnsi"/>
                <w:sz w:val="19"/>
                <w:szCs w:val="19"/>
              </w:rPr>
              <w:t xml:space="preserve">The MST is </w:t>
            </w:r>
            <w:r w:rsidR="002D3AAB" w:rsidRPr="00F3383F">
              <w:rPr>
                <w:rFonts w:asciiTheme="majorHAnsi" w:hAnsiTheme="majorHAnsi"/>
                <w:sz w:val="19"/>
                <w:szCs w:val="19"/>
              </w:rPr>
              <w:t xml:space="preserve">initially </w:t>
            </w:r>
            <w:r w:rsidRPr="00F3383F">
              <w:rPr>
                <w:rFonts w:asciiTheme="majorHAnsi" w:hAnsiTheme="majorHAnsi"/>
                <w:sz w:val="19"/>
                <w:szCs w:val="19"/>
              </w:rPr>
              <w:t xml:space="preserve">expected to work with </w:t>
            </w:r>
            <w:r w:rsidR="00401F74" w:rsidRPr="00F3383F">
              <w:rPr>
                <w:rFonts w:asciiTheme="majorHAnsi" w:hAnsiTheme="majorHAnsi"/>
                <w:sz w:val="19"/>
                <w:szCs w:val="19"/>
              </w:rPr>
              <w:t>appro</w:t>
            </w:r>
            <w:r w:rsidR="00401F74">
              <w:rPr>
                <w:rFonts w:asciiTheme="majorHAnsi" w:hAnsiTheme="majorHAnsi"/>
                <w:sz w:val="19"/>
                <w:szCs w:val="19"/>
              </w:rPr>
              <w:t>ximately</w:t>
            </w:r>
            <w:r w:rsidRPr="00F3383F">
              <w:rPr>
                <w:rFonts w:asciiTheme="majorHAnsi" w:hAnsiTheme="majorHAnsi"/>
                <w:sz w:val="19"/>
                <w:szCs w:val="19"/>
              </w:rPr>
              <w:t xml:space="preserve"> 10 students for every 0.1 </w:t>
            </w:r>
            <w:r w:rsidR="00BE3F61">
              <w:rPr>
                <w:rFonts w:asciiTheme="majorHAnsi" w:hAnsiTheme="majorHAnsi"/>
                <w:sz w:val="19"/>
                <w:szCs w:val="19"/>
              </w:rPr>
              <w:t>FTTE</w:t>
            </w:r>
            <w:r w:rsidR="00BE3F61" w:rsidRPr="00F3383F">
              <w:rPr>
                <w:rFonts w:asciiTheme="majorHAnsi" w:hAnsiTheme="majorHAnsi"/>
                <w:sz w:val="19"/>
                <w:szCs w:val="19"/>
              </w:rPr>
              <w:t xml:space="preserve"> </w:t>
            </w:r>
            <w:r w:rsidRPr="00F3383F">
              <w:rPr>
                <w:rFonts w:asciiTheme="majorHAnsi" w:hAnsiTheme="majorHAnsi"/>
                <w:sz w:val="19"/>
                <w:szCs w:val="19"/>
              </w:rPr>
              <w:t>they have been funded for.</w:t>
            </w:r>
            <w:r w:rsidR="002D3AAB" w:rsidRPr="00F3383F">
              <w:rPr>
                <w:rFonts w:asciiTheme="majorHAnsi" w:hAnsiTheme="majorHAnsi"/>
                <w:sz w:val="19"/>
                <w:szCs w:val="19"/>
              </w:rPr>
              <w:t xml:space="preserve"> Successful interventions are then integrated into classroom practice across the school.</w:t>
            </w:r>
          </w:p>
          <w:p w14:paraId="059B82F5" w14:textId="597E1688" w:rsidR="00C53CFC" w:rsidRPr="00F3383F" w:rsidRDefault="00C53CFC" w:rsidP="00B72F24">
            <w:pPr>
              <w:pStyle w:val="ListParagraph"/>
              <w:numPr>
                <w:ilvl w:val="0"/>
                <w:numId w:val="7"/>
              </w:numPr>
              <w:ind w:left="283"/>
              <w:rPr>
                <w:rFonts w:asciiTheme="majorHAnsi" w:hAnsiTheme="majorHAnsi"/>
                <w:sz w:val="19"/>
                <w:szCs w:val="19"/>
              </w:rPr>
            </w:pPr>
            <w:r w:rsidRPr="00F3383F">
              <w:rPr>
                <w:rFonts w:asciiTheme="majorHAnsi" w:hAnsiTheme="majorHAnsi"/>
                <w:sz w:val="19"/>
                <w:szCs w:val="19"/>
              </w:rPr>
              <w:t xml:space="preserve">Schools and </w:t>
            </w:r>
            <w:r w:rsidRPr="00F3383F">
              <w:rPr>
                <w:rFonts w:asciiTheme="majorHAnsi" w:hAnsiTheme="majorHAnsi"/>
                <w:b/>
                <w:sz w:val="19"/>
                <w:szCs w:val="19"/>
              </w:rPr>
              <w:t>B</w:t>
            </w:r>
            <w:r w:rsidR="00B72F24" w:rsidRPr="00F3383F">
              <w:rPr>
                <w:rFonts w:asciiTheme="majorHAnsi" w:hAnsiTheme="majorHAnsi"/>
                <w:b/>
                <w:sz w:val="19"/>
                <w:szCs w:val="19"/>
              </w:rPr>
              <w:t xml:space="preserve">oards </w:t>
            </w:r>
            <w:r w:rsidRPr="00F3383F">
              <w:rPr>
                <w:rFonts w:asciiTheme="majorHAnsi" w:hAnsiTheme="majorHAnsi"/>
                <w:b/>
                <w:sz w:val="19"/>
                <w:szCs w:val="19"/>
              </w:rPr>
              <w:t>o</w:t>
            </w:r>
            <w:r w:rsidR="00B72F24" w:rsidRPr="00F3383F">
              <w:rPr>
                <w:rFonts w:asciiTheme="majorHAnsi" w:hAnsiTheme="majorHAnsi"/>
                <w:b/>
                <w:sz w:val="19"/>
                <w:szCs w:val="19"/>
              </w:rPr>
              <w:t xml:space="preserve">f </w:t>
            </w:r>
            <w:r w:rsidRPr="00F3383F">
              <w:rPr>
                <w:rFonts w:asciiTheme="majorHAnsi" w:hAnsiTheme="majorHAnsi"/>
                <w:b/>
                <w:sz w:val="19"/>
                <w:szCs w:val="19"/>
              </w:rPr>
              <w:t>T</w:t>
            </w:r>
            <w:r w:rsidR="00B72F24" w:rsidRPr="00F3383F">
              <w:rPr>
                <w:rFonts w:asciiTheme="majorHAnsi" w:hAnsiTheme="majorHAnsi"/>
                <w:b/>
                <w:sz w:val="19"/>
                <w:szCs w:val="19"/>
              </w:rPr>
              <w:t>rustees</w:t>
            </w:r>
            <w:r w:rsidRPr="00F3383F">
              <w:rPr>
                <w:rFonts w:asciiTheme="majorHAnsi" w:hAnsiTheme="majorHAnsi"/>
                <w:sz w:val="19"/>
                <w:szCs w:val="19"/>
              </w:rPr>
              <w:t xml:space="preserve"> need to support </w:t>
            </w:r>
            <w:r w:rsidR="00B72F24" w:rsidRPr="00F3383F">
              <w:rPr>
                <w:rFonts w:asciiTheme="majorHAnsi" w:hAnsiTheme="majorHAnsi"/>
                <w:sz w:val="19"/>
                <w:szCs w:val="19"/>
              </w:rPr>
              <w:t xml:space="preserve">the intervention, </w:t>
            </w:r>
            <w:r w:rsidRPr="00F3383F">
              <w:rPr>
                <w:rFonts w:asciiTheme="majorHAnsi" w:hAnsiTheme="majorHAnsi"/>
                <w:sz w:val="19"/>
                <w:szCs w:val="19"/>
              </w:rPr>
              <w:t>as well</w:t>
            </w:r>
            <w:r w:rsidR="00B72F24" w:rsidRPr="00F3383F">
              <w:rPr>
                <w:rFonts w:asciiTheme="majorHAnsi" w:hAnsiTheme="majorHAnsi"/>
                <w:sz w:val="19"/>
                <w:szCs w:val="19"/>
              </w:rPr>
              <w:t>.</w:t>
            </w:r>
            <w:r w:rsidRPr="00F3383F">
              <w:rPr>
                <w:rFonts w:asciiTheme="majorHAnsi" w:hAnsiTheme="majorHAnsi"/>
                <w:sz w:val="19"/>
                <w:szCs w:val="19"/>
              </w:rPr>
              <w:t xml:space="preserve"> </w:t>
            </w:r>
            <w:r w:rsidR="003024B2">
              <w:rPr>
                <w:rFonts w:asciiTheme="majorHAnsi" w:hAnsiTheme="majorHAnsi"/>
                <w:sz w:val="19"/>
                <w:szCs w:val="19"/>
              </w:rPr>
              <w:br/>
            </w:r>
          </w:p>
        </w:tc>
      </w:tr>
      <w:tr w:rsidR="0057167A" w:rsidRPr="00F47D55" w14:paraId="491528C0" w14:textId="2C347856" w:rsidTr="00346226">
        <w:trPr>
          <w:trHeight w:val="545"/>
        </w:trPr>
        <w:tc>
          <w:tcPr>
            <w:tcW w:w="2269" w:type="dxa"/>
            <w:shd w:val="clear" w:color="auto" w:fill="339966"/>
          </w:tcPr>
          <w:p w14:paraId="040A6992" w14:textId="30A9F071" w:rsidR="0057167A" w:rsidRPr="00425237" w:rsidRDefault="0057167A" w:rsidP="00402745">
            <w:pPr>
              <w:rPr>
                <w:rFonts w:asciiTheme="majorHAnsi" w:hAnsiTheme="majorHAnsi"/>
                <w:b/>
                <w:color w:val="FFFFFF" w:themeColor="background1"/>
              </w:rPr>
            </w:pPr>
            <w:r w:rsidRPr="00425237">
              <w:rPr>
                <w:rFonts w:asciiTheme="majorHAnsi" w:hAnsiTheme="majorHAnsi"/>
                <w:b/>
                <w:color w:val="FFFFFF" w:themeColor="background1"/>
              </w:rPr>
              <w:t xml:space="preserve">What are the expected outcomes? </w:t>
            </w:r>
          </w:p>
        </w:tc>
        <w:tc>
          <w:tcPr>
            <w:tcW w:w="8222" w:type="dxa"/>
          </w:tcPr>
          <w:p w14:paraId="1ACA05F6" w14:textId="77777777" w:rsidR="0057167A" w:rsidRPr="00F3383F" w:rsidRDefault="0057167A" w:rsidP="00844088">
            <w:pPr>
              <w:pStyle w:val="ListParagraph"/>
              <w:numPr>
                <w:ilvl w:val="0"/>
                <w:numId w:val="7"/>
              </w:numPr>
              <w:ind w:left="283"/>
              <w:rPr>
                <w:rFonts w:asciiTheme="majorHAnsi" w:eastAsia="MS Mincho" w:hAnsiTheme="majorHAnsi" w:cs="Tahoma"/>
                <w:sz w:val="19"/>
                <w:szCs w:val="19"/>
                <w:lang w:val="en-NZ"/>
              </w:rPr>
            </w:pPr>
            <w:r w:rsidRPr="00F3383F">
              <w:rPr>
                <w:rFonts w:asciiTheme="majorHAnsi" w:hAnsiTheme="majorHAnsi"/>
                <w:sz w:val="19"/>
                <w:szCs w:val="19"/>
              </w:rPr>
              <w:t>In the short term,</w:t>
            </w:r>
            <w:r w:rsidRPr="00F3383F">
              <w:rPr>
                <w:rFonts w:asciiTheme="majorHAnsi" w:hAnsiTheme="majorHAnsi"/>
                <w:b/>
                <w:sz w:val="19"/>
                <w:szCs w:val="19"/>
              </w:rPr>
              <w:t xml:space="preserve"> acceleration</w:t>
            </w:r>
            <w:r w:rsidRPr="00F3383F">
              <w:rPr>
                <w:rFonts w:asciiTheme="majorHAnsi" w:hAnsiTheme="majorHAnsi"/>
                <w:sz w:val="19"/>
                <w:szCs w:val="19"/>
              </w:rPr>
              <w:t xml:space="preserve"> for</w:t>
            </w:r>
            <w:r w:rsidRPr="00F3383F">
              <w:rPr>
                <w:rFonts w:asciiTheme="majorHAnsi" w:eastAsia="MS Mincho" w:hAnsiTheme="majorHAnsi" w:cs="Tahoma"/>
                <w:sz w:val="19"/>
                <w:szCs w:val="19"/>
                <w:lang w:val="en-NZ"/>
              </w:rPr>
              <w:t xml:space="preserve"> small groups of learners who are achieving well below the </w:t>
            </w:r>
            <w:r>
              <w:rPr>
                <w:rFonts w:asciiTheme="majorHAnsi" w:eastAsia="MS Mincho" w:hAnsiTheme="majorHAnsi" w:cs="Tahoma"/>
                <w:sz w:val="19"/>
                <w:szCs w:val="19"/>
                <w:lang w:val="en-NZ"/>
              </w:rPr>
              <w:t>mathematics expectations</w:t>
            </w:r>
            <w:r w:rsidRPr="00F3383F">
              <w:rPr>
                <w:rFonts w:asciiTheme="majorHAnsi" w:eastAsia="MS Mincho" w:hAnsiTheme="majorHAnsi" w:cs="Tahoma"/>
                <w:sz w:val="19"/>
                <w:szCs w:val="19"/>
                <w:lang w:val="en-NZ"/>
              </w:rPr>
              <w:t>.</w:t>
            </w:r>
          </w:p>
          <w:p w14:paraId="535374A7" w14:textId="77777777" w:rsidR="0057167A" w:rsidRPr="00F3383F" w:rsidRDefault="0057167A" w:rsidP="007A428C">
            <w:pPr>
              <w:pStyle w:val="ListParagraph"/>
              <w:numPr>
                <w:ilvl w:val="0"/>
                <w:numId w:val="7"/>
              </w:numPr>
              <w:ind w:left="283"/>
              <w:rPr>
                <w:rFonts w:asciiTheme="majorHAnsi" w:hAnsiTheme="majorHAnsi"/>
                <w:sz w:val="19"/>
                <w:szCs w:val="19"/>
              </w:rPr>
            </w:pPr>
            <w:r w:rsidRPr="00F3383F">
              <w:rPr>
                <w:rFonts w:asciiTheme="majorHAnsi" w:hAnsiTheme="majorHAnsi"/>
                <w:b/>
                <w:sz w:val="19"/>
                <w:szCs w:val="19"/>
              </w:rPr>
              <w:t>Increased teacher capability</w:t>
            </w:r>
            <w:r w:rsidRPr="00F3383F">
              <w:rPr>
                <w:rFonts w:asciiTheme="majorHAnsi" w:hAnsiTheme="majorHAnsi"/>
                <w:sz w:val="19"/>
                <w:szCs w:val="19"/>
              </w:rPr>
              <w:t xml:space="preserve"> to work with those students who are well below </w:t>
            </w:r>
            <w:r>
              <w:rPr>
                <w:rFonts w:asciiTheme="majorHAnsi" w:hAnsiTheme="majorHAnsi"/>
                <w:sz w:val="19"/>
                <w:szCs w:val="19"/>
              </w:rPr>
              <w:t>expectations</w:t>
            </w:r>
            <w:r w:rsidRPr="00F3383F">
              <w:rPr>
                <w:rFonts w:asciiTheme="majorHAnsi" w:hAnsiTheme="majorHAnsi"/>
                <w:sz w:val="19"/>
                <w:szCs w:val="19"/>
              </w:rPr>
              <w:t>.</w:t>
            </w:r>
          </w:p>
          <w:p w14:paraId="0094DC34" w14:textId="77777777" w:rsidR="0057167A" w:rsidRDefault="0057167A" w:rsidP="002D3AAB">
            <w:pPr>
              <w:pStyle w:val="ListParagraph"/>
              <w:numPr>
                <w:ilvl w:val="0"/>
                <w:numId w:val="7"/>
              </w:numPr>
              <w:ind w:left="283"/>
              <w:rPr>
                <w:rFonts w:asciiTheme="majorHAnsi" w:hAnsiTheme="majorHAnsi"/>
                <w:sz w:val="19"/>
                <w:szCs w:val="19"/>
              </w:rPr>
            </w:pPr>
            <w:r w:rsidRPr="00F3383F">
              <w:rPr>
                <w:rFonts w:asciiTheme="majorHAnsi" w:hAnsiTheme="majorHAnsi"/>
                <w:sz w:val="19"/>
                <w:szCs w:val="19"/>
              </w:rPr>
              <w:t>Key knowledge gained from the MST teacher is shared with other teachers. The MST takes a lead role in transferring and mobilising knowledge and ensuring effective teaching practices are implemented school wide.  The pool of highly effective teachers is expanded.</w:t>
            </w:r>
          </w:p>
          <w:p w14:paraId="1E80AA62" w14:textId="0CF726B6" w:rsidR="0057167A" w:rsidRPr="00F3383F" w:rsidRDefault="0057167A" w:rsidP="0057167A">
            <w:pPr>
              <w:pStyle w:val="ListParagraph"/>
              <w:ind w:left="-77"/>
              <w:rPr>
                <w:rFonts w:asciiTheme="majorHAnsi" w:hAnsiTheme="majorHAnsi"/>
                <w:sz w:val="19"/>
                <w:szCs w:val="19"/>
              </w:rPr>
            </w:pPr>
          </w:p>
        </w:tc>
      </w:tr>
      <w:tr w:rsidR="0057167A" w:rsidRPr="00F47D55" w14:paraId="3057A6CF" w14:textId="5E1F510C" w:rsidTr="00346226">
        <w:trPr>
          <w:trHeight w:val="1365"/>
        </w:trPr>
        <w:tc>
          <w:tcPr>
            <w:tcW w:w="2269" w:type="dxa"/>
            <w:shd w:val="clear" w:color="auto" w:fill="339966"/>
          </w:tcPr>
          <w:p w14:paraId="4BC91B9A" w14:textId="5A8A8425" w:rsidR="0057167A" w:rsidRPr="00425237" w:rsidRDefault="0057167A">
            <w:pPr>
              <w:rPr>
                <w:rFonts w:asciiTheme="majorHAnsi" w:hAnsiTheme="majorHAnsi"/>
                <w:b/>
                <w:color w:val="FFFFFF" w:themeColor="background1"/>
              </w:rPr>
            </w:pPr>
            <w:r w:rsidRPr="00663F27">
              <w:rPr>
                <w:rFonts w:asciiTheme="majorHAnsi" w:hAnsiTheme="majorHAnsi"/>
                <w:b/>
                <w:color w:val="FFFFFF" w:themeColor="background1"/>
              </w:rPr>
              <w:t>How will the MST  programme support the building conditions  to ensure success?</w:t>
            </w:r>
          </w:p>
        </w:tc>
        <w:tc>
          <w:tcPr>
            <w:tcW w:w="8222" w:type="dxa"/>
            <w:shd w:val="clear" w:color="auto" w:fill="auto"/>
          </w:tcPr>
          <w:p w14:paraId="055E09C7" w14:textId="77777777" w:rsidR="0057167A" w:rsidRPr="00663F27" w:rsidRDefault="0057167A" w:rsidP="00844088">
            <w:pPr>
              <w:pStyle w:val="ListParagraph"/>
              <w:numPr>
                <w:ilvl w:val="0"/>
                <w:numId w:val="7"/>
              </w:numPr>
              <w:ind w:left="283"/>
              <w:rPr>
                <w:rFonts w:asciiTheme="majorHAnsi" w:hAnsiTheme="majorHAnsi"/>
                <w:sz w:val="19"/>
                <w:szCs w:val="19"/>
              </w:rPr>
            </w:pPr>
            <w:r w:rsidRPr="00663F27">
              <w:rPr>
                <w:rFonts w:asciiTheme="majorHAnsi" w:hAnsiTheme="majorHAnsi"/>
                <w:sz w:val="19"/>
                <w:szCs w:val="19"/>
              </w:rPr>
              <w:t xml:space="preserve">Involvement in MST will support the development of conditions that build success for their </w:t>
            </w:r>
            <w:r w:rsidRPr="00663F27">
              <w:rPr>
                <w:rFonts w:asciiTheme="majorHAnsi" w:hAnsiTheme="majorHAnsi"/>
                <w:b/>
                <w:sz w:val="19"/>
                <w:szCs w:val="19"/>
              </w:rPr>
              <w:t>students, teachers and the school</w:t>
            </w:r>
            <w:r>
              <w:rPr>
                <w:rFonts w:asciiTheme="majorHAnsi" w:hAnsiTheme="majorHAnsi"/>
                <w:b/>
                <w:sz w:val="19"/>
                <w:szCs w:val="19"/>
              </w:rPr>
              <w:t>:</w:t>
            </w:r>
          </w:p>
          <w:p w14:paraId="03A9B964" w14:textId="77777777" w:rsidR="0057167A" w:rsidRPr="00663F27" w:rsidRDefault="0057167A" w:rsidP="00844088">
            <w:pPr>
              <w:pStyle w:val="ListParagraph"/>
              <w:numPr>
                <w:ilvl w:val="0"/>
                <w:numId w:val="7"/>
              </w:numPr>
              <w:ind w:left="624"/>
              <w:rPr>
                <w:rFonts w:asciiTheme="majorHAnsi" w:hAnsiTheme="majorHAnsi"/>
                <w:sz w:val="19"/>
                <w:szCs w:val="19"/>
              </w:rPr>
            </w:pPr>
            <w:r w:rsidRPr="00663F27">
              <w:rPr>
                <w:rFonts w:asciiTheme="majorHAnsi" w:hAnsiTheme="majorHAnsi"/>
                <w:sz w:val="19"/>
                <w:szCs w:val="19"/>
              </w:rPr>
              <w:t xml:space="preserve">an effective and culturally responsive mathematics teacher with good content and pedagogical knowledge, and the willingness to inquire into doing things differently </w:t>
            </w:r>
          </w:p>
          <w:p w14:paraId="2139D73E" w14:textId="77777777" w:rsidR="0057167A" w:rsidRPr="00663F27" w:rsidRDefault="0057167A" w:rsidP="00844088">
            <w:pPr>
              <w:pStyle w:val="ListParagraph"/>
              <w:numPr>
                <w:ilvl w:val="0"/>
                <w:numId w:val="7"/>
              </w:numPr>
              <w:ind w:left="624"/>
              <w:rPr>
                <w:rFonts w:asciiTheme="majorHAnsi" w:hAnsiTheme="majorHAnsi"/>
                <w:sz w:val="19"/>
                <w:szCs w:val="19"/>
              </w:rPr>
            </w:pPr>
            <w:r w:rsidRPr="00663F27">
              <w:rPr>
                <w:rFonts w:asciiTheme="majorHAnsi" w:hAnsiTheme="majorHAnsi"/>
                <w:sz w:val="19"/>
                <w:szCs w:val="19"/>
              </w:rPr>
              <w:t>leadership capability and support for MST and a willingness to adapt and change at an operational and professional level</w:t>
            </w:r>
          </w:p>
          <w:p w14:paraId="43033BEA" w14:textId="77777777" w:rsidR="0057167A" w:rsidRPr="00663F27" w:rsidRDefault="0057167A" w:rsidP="00844088">
            <w:pPr>
              <w:pStyle w:val="ListParagraph"/>
              <w:numPr>
                <w:ilvl w:val="0"/>
                <w:numId w:val="7"/>
              </w:numPr>
              <w:ind w:left="624"/>
              <w:rPr>
                <w:rFonts w:asciiTheme="majorHAnsi" w:hAnsiTheme="majorHAnsi"/>
                <w:sz w:val="19"/>
                <w:szCs w:val="19"/>
              </w:rPr>
            </w:pPr>
            <w:r w:rsidRPr="00663F27">
              <w:rPr>
                <w:rFonts w:asciiTheme="majorHAnsi" w:hAnsiTheme="majorHAnsi"/>
                <w:sz w:val="19"/>
                <w:szCs w:val="19"/>
              </w:rPr>
              <w:t>school-wide monitoring and assessment through inquiry and knowledge building processes, underpinned by the concept of ongoing improvement</w:t>
            </w:r>
            <w:r>
              <w:rPr>
                <w:rFonts w:asciiTheme="majorHAnsi" w:hAnsiTheme="majorHAnsi"/>
                <w:sz w:val="19"/>
                <w:szCs w:val="19"/>
              </w:rPr>
              <w:t>.</w:t>
            </w:r>
          </w:p>
          <w:p w14:paraId="6E1E6A67" w14:textId="77777777" w:rsidR="0057167A" w:rsidRPr="00663F27" w:rsidRDefault="009D450C" w:rsidP="00216BC8">
            <w:pPr>
              <w:pStyle w:val="ListParagraph"/>
              <w:numPr>
                <w:ilvl w:val="0"/>
                <w:numId w:val="7"/>
              </w:numPr>
              <w:ind w:left="283"/>
              <w:rPr>
                <w:rFonts w:asciiTheme="majorHAnsi" w:hAnsiTheme="majorHAnsi"/>
                <w:sz w:val="19"/>
                <w:szCs w:val="19"/>
              </w:rPr>
            </w:pPr>
            <w:hyperlink r:id="rId8" w:history="1">
              <w:r w:rsidR="0057167A" w:rsidRPr="00663F27">
                <w:rPr>
                  <w:rStyle w:val="Hyperlink"/>
                  <w:rFonts w:asciiTheme="majorHAnsi" w:hAnsiTheme="majorHAnsi"/>
                  <w:sz w:val="19"/>
                  <w:szCs w:val="19"/>
                </w:rPr>
                <w:t>ERO Report. Raising Achievement in Primary Schools (June 2014)</w:t>
              </w:r>
            </w:hyperlink>
            <w:r w:rsidR="0057167A" w:rsidRPr="00663F27">
              <w:rPr>
                <w:rFonts w:asciiTheme="majorHAnsi" w:hAnsiTheme="majorHAnsi"/>
                <w:sz w:val="19"/>
                <w:szCs w:val="19"/>
              </w:rPr>
              <w:t xml:space="preserve"> </w:t>
            </w:r>
            <w:r w:rsidR="0057167A">
              <w:rPr>
                <w:rFonts w:asciiTheme="majorHAnsi" w:hAnsiTheme="majorHAnsi"/>
                <w:sz w:val="19"/>
                <w:szCs w:val="19"/>
              </w:rPr>
              <w:t>o</w:t>
            </w:r>
            <w:r w:rsidR="0057167A" w:rsidRPr="00663F27">
              <w:rPr>
                <w:rFonts w:asciiTheme="majorHAnsi" w:hAnsiTheme="majorHAnsi"/>
                <w:sz w:val="19"/>
                <w:szCs w:val="19"/>
              </w:rPr>
              <w:t>utlines what a ‘</w:t>
            </w:r>
            <w:r w:rsidR="0057167A" w:rsidRPr="00663F27">
              <w:rPr>
                <w:rFonts w:asciiTheme="majorHAnsi" w:hAnsiTheme="majorHAnsi"/>
                <w:b/>
                <w:color w:val="339966"/>
                <w:sz w:val="19"/>
                <w:szCs w:val="19"/>
              </w:rPr>
              <w:t xml:space="preserve">strategic </w:t>
            </w:r>
            <w:r w:rsidR="0057167A" w:rsidRPr="00663F27">
              <w:rPr>
                <w:rFonts w:asciiTheme="majorHAnsi" w:hAnsiTheme="majorHAnsi"/>
                <w:b/>
                <w:sz w:val="19"/>
                <w:szCs w:val="19"/>
              </w:rPr>
              <w:t>and successful</w:t>
            </w:r>
            <w:r w:rsidR="0057167A" w:rsidRPr="00663F27">
              <w:rPr>
                <w:rFonts w:asciiTheme="majorHAnsi" w:hAnsiTheme="majorHAnsi"/>
                <w:sz w:val="19"/>
                <w:szCs w:val="19"/>
              </w:rPr>
              <w:t>’ school looks like.</w:t>
            </w:r>
          </w:p>
          <w:p w14:paraId="1DCBD92F" w14:textId="1FE4EEED" w:rsidR="0057167A" w:rsidRPr="00F3383F" w:rsidRDefault="0057167A" w:rsidP="008C63A5">
            <w:pPr>
              <w:pStyle w:val="ListParagraph"/>
              <w:numPr>
                <w:ilvl w:val="0"/>
                <w:numId w:val="7"/>
              </w:numPr>
              <w:ind w:left="283"/>
              <w:rPr>
                <w:rFonts w:asciiTheme="majorHAnsi" w:hAnsiTheme="majorHAnsi"/>
                <w:sz w:val="19"/>
                <w:szCs w:val="19"/>
              </w:rPr>
            </w:pPr>
            <w:r w:rsidRPr="00663F27">
              <w:rPr>
                <w:rFonts w:asciiTheme="majorHAnsi" w:hAnsiTheme="majorHAnsi"/>
                <w:sz w:val="19"/>
                <w:szCs w:val="19"/>
              </w:rPr>
              <w:t xml:space="preserve">Schools that have </w:t>
            </w:r>
            <w:r w:rsidRPr="00663F27">
              <w:rPr>
                <w:rFonts w:asciiTheme="majorHAnsi" w:hAnsiTheme="majorHAnsi"/>
                <w:b/>
                <w:sz w:val="19"/>
                <w:szCs w:val="19"/>
              </w:rPr>
              <w:t>successfully implemented ALiM within their school</w:t>
            </w:r>
            <w:r w:rsidRPr="00663F27">
              <w:rPr>
                <w:rFonts w:asciiTheme="majorHAnsi" w:hAnsiTheme="majorHAnsi"/>
                <w:sz w:val="19"/>
                <w:szCs w:val="19"/>
              </w:rPr>
              <w:t xml:space="preserve"> are at an advantage, but this is not essential.</w:t>
            </w:r>
            <w:r>
              <w:rPr>
                <w:rFonts w:asciiTheme="majorHAnsi" w:hAnsiTheme="majorHAnsi"/>
                <w:sz w:val="19"/>
                <w:szCs w:val="19"/>
              </w:rPr>
              <w:br/>
            </w:r>
          </w:p>
        </w:tc>
      </w:tr>
      <w:tr w:rsidR="0057167A" w:rsidRPr="00F47D55" w14:paraId="61F5EDD0" w14:textId="77777777" w:rsidTr="00717881">
        <w:trPr>
          <w:trHeight w:val="1550"/>
        </w:trPr>
        <w:tc>
          <w:tcPr>
            <w:tcW w:w="2269" w:type="dxa"/>
            <w:shd w:val="clear" w:color="auto" w:fill="339966"/>
          </w:tcPr>
          <w:p w14:paraId="0E9F529B" w14:textId="45B5A185" w:rsidR="0057167A" w:rsidRPr="00663F27" w:rsidRDefault="0057167A" w:rsidP="009F4528">
            <w:pPr>
              <w:rPr>
                <w:rFonts w:asciiTheme="majorHAnsi" w:hAnsiTheme="majorHAnsi"/>
                <w:b/>
                <w:color w:val="FFFFFF" w:themeColor="background1"/>
              </w:rPr>
            </w:pPr>
            <w:r>
              <w:rPr>
                <w:rFonts w:asciiTheme="majorHAnsi" w:hAnsiTheme="majorHAnsi"/>
                <w:b/>
                <w:color w:val="FFFFFF" w:themeColor="background1"/>
              </w:rPr>
              <w:lastRenderedPageBreak/>
              <w:t xml:space="preserve">How does MST fit in with the overall support for mathematics achievement  </w:t>
            </w:r>
          </w:p>
        </w:tc>
        <w:tc>
          <w:tcPr>
            <w:tcW w:w="8222" w:type="dxa"/>
          </w:tcPr>
          <w:p w14:paraId="4782916D" w14:textId="77777777" w:rsidR="0057167A" w:rsidRPr="000E7675" w:rsidRDefault="0057167A" w:rsidP="002440D4">
            <w:pPr>
              <w:pStyle w:val="ListParagraph"/>
              <w:numPr>
                <w:ilvl w:val="0"/>
                <w:numId w:val="7"/>
              </w:numPr>
              <w:ind w:left="283"/>
              <w:rPr>
                <w:rFonts w:asciiTheme="majorHAnsi" w:hAnsiTheme="majorHAnsi"/>
                <w:sz w:val="19"/>
                <w:szCs w:val="19"/>
              </w:rPr>
            </w:pPr>
            <w:r w:rsidRPr="000E7675">
              <w:rPr>
                <w:rFonts w:asciiTheme="majorHAnsi" w:hAnsiTheme="majorHAnsi"/>
                <w:sz w:val="19"/>
                <w:szCs w:val="19"/>
              </w:rPr>
              <w:t>MST fits within the three-tiered system of teaching support for students:</w:t>
            </w:r>
          </w:p>
          <w:p w14:paraId="7711D7F0" w14:textId="77777777" w:rsidR="0057167A" w:rsidRPr="00E4045B" w:rsidRDefault="0057167A" w:rsidP="002440D4">
            <w:pPr>
              <w:pStyle w:val="ListParagraph"/>
              <w:numPr>
                <w:ilvl w:val="0"/>
                <w:numId w:val="7"/>
              </w:numPr>
              <w:ind w:left="624"/>
              <w:rPr>
                <w:rFonts w:asciiTheme="majorHAnsi" w:hAnsiTheme="majorHAnsi"/>
                <w:sz w:val="19"/>
                <w:szCs w:val="19"/>
              </w:rPr>
            </w:pPr>
            <w:r w:rsidRPr="00E4045B">
              <w:rPr>
                <w:rFonts w:asciiTheme="majorHAnsi" w:hAnsiTheme="majorHAnsi"/>
                <w:b/>
                <w:sz w:val="19"/>
                <w:szCs w:val="19"/>
              </w:rPr>
              <w:t>Tier 1:</w:t>
            </w:r>
            <w:r w:rsidRPr="00E4045B">
              <w:rPr>
                <w:rFonts w:asciiTheme="majorHAnsi" w:hAnsiTheme="majorHAnsi"/>
                <w:sz w:val="19"/>
                <w:szCs w:val="19"/>
              </w:rPr>
              <w:t xml:space="preserve"> effective classroom teaching </w:t>
            </w:r>
          </w:p>
          <w:p w14:paraId="02960E1F" w14:textId="77777777" w:rsidR="0057167A" w:rsidRPr="000E7675" w:rsidRDefault="0057167A" w:rsidP="002440D4">
            <w:pPr>
              <w:pStyle w:val="ListParagraph"/>
              <w:numPr>
                <w:ilvl w:val="0"/>
                <w:numId w:val="7"/>
              </w:numPr>
              <w:ind w:left="624"/>
              <w:rPr>
                <w:rFonts w:asciiTheme="majorHAnsi" w:hAnsiTheme="majorHAnsi"/>
                <w:sz w:val="19"/>
                <w:szCs w:val="19"/>
              </w:rPr>
            </w:pPr>
            <w:r w:rsidRPr="00E4045B">
              <w:rPr>
                <w:rFonts w:asciiTheme="majorHAnsi" w:hAnsiTheme="majorHAnsi"/>
                <w:b/>
                <w:sz w:val="19"/>
                <w:szCs w:val="19"/>
              </w:rPr>
              <w:t>Tier 2:</w:t>
            </w:r>
            <w:r w:rsidRPr="00E4045B">
              <w:rPr>
                <w:rFonts w:asciiTheme="majorHAnsi" w:hAnsiTheme="majorHAnsi"/>
                <w:sz w:val="19"/>
                <w:szCs w:val="19"/>
              </w:rPr>
              <w:t xml:space="preserve"> supplementary </w:t>
            </w:r>
            <w:r w:rsidRPr="000E7675">
              <w:rPr>
                <w:rFonts w:asciiTheme="majorHAnsi" w:hAnsiTheme="majorHAnsi"/>
                <w:sz w:val="19"/>
                <w:szCs w:val="19"/>
              </w:rPr>
              <w:t>support (more intensive and explicit than instru</w:t>
            </w:r>
            <w:r>
              <w:rPr>
                <w:rFonts w:asciiTheme="majorHAnsi" w:hAnsiTheme="majorHAnsi"/>
                <w:sz w:val="19"/>
                <w:szCs w:val="19"/>
              </w:rPr>
              <w:t>ction in Tier 1</w:t>
            </w:r>
            <w:r w:rsidRPr="000E7675">
              <w:rPr>
                <w:rFonts w:asciiTheme="majorHAnsi" w:hAnsiTheme="majorHAnsi"/>
                <w:sz w:val="19"/>
                <w:szCs w:val="19"/>
              </w:rPr>
              <w:t xml:space="preserve">). </w:t>
            </w:r>
            <w:r w:rsidRPr="000E7675">
              <w:rPr>
                <w:rFonts w:asciiTheme="majorHAnsi" w:hAnsiTheme="majorHAnsi"/>
                <w:b/>
                <w:sz w:val="19"/>
                <w:szCs w:val="19"/>
              </w:rPr>
              <w:t>MST sits in tier 2.</w:t>
            </w:r>
          </w:p>
          <w:p w14:paraId="4814D32B" w14:textId="51A87F85" w:rsidR="0057167A" w:rsidRPr="00663F27" w:rsidRDefault="0057167A" w:rsidP="00A06E33">
            <w:pPr>
              <w:pStyle w:val="ListParagraph"/>
              <w:numPr>
                <w:ilvl w:val="0"/>
                <w:numId w:val="7"/>
              </w:numPr>
              <w:ind w:left="283"/>
              <w:rPr>
                <w:rFonts w:asciiTheme="majorHAnsi" w:hAnsiTheme="majorHAnsi"/>
                <w:sz w:val="19"/>
                <w:szCs w:val="19"/>
              </w:rPr>
            </w:pPr>
            <w:r w:rsidRPr="00E4045B">
              <w:rPr>
                <w:rFonts w:asciiTheme="majorHAnsi" w:hAnsiTheme="majorHAnsi"/>
                <w:b/>
                <w:sz w:val="19"/>
                <w:szCs w:val="19"/>
              </w:rPr>
              <w:t>Tier 3:</w:t>
            </w:r>
            <w:r w:rsidRPr="00E4045B">
              <w:rPr>
                <w:rFonts w:asciiTheme="majorHAnsi" w:hAnsiTheme="majorHAnsi"/>
                <w:sz w:val="19"/>
                <w:szCs w:val="19"/>
              </w:rPr>
              <w:t xml:space="preserve"> specialist </w:t>
            </w:r>
            <w:r w:rsidRPr="000E7675">
              <w:rPr>
                <w:rFonts w:asciiTheme="majorHAnsi" w:hAnsiTheme="majorHAnsi"/>
                <w:sz w:val="19"/>
                <w:szCs w:val="19"/>
              </w:rPr>
              <w:t>support (most intensive instruction)</w:t>
            </w:r>
            <w:r>
              <w:rPr>
                <w:rFonts w:asciiTheme="majorHAnsi" w:hAnsiTheme="majorHAnsi"/>
                <w:sz w:val="19"/>
                <w:szCs w:val="19"/>
              </w:rPr>
              <w:t>.</w:t>
            </w:r>
          </w:p>
        </w:tc>
      </w:tr>
      <w:tr w:rsidR="00AB6D99" w:rsidRPr="00F47D55" w14:paraId="19B073C3" w14:textId="77777777" w:rsidTr="00AB6D99">
        <w:trPr>
          <w:trHeight w:val="2785"/>
        </w:trPr>
        <w:tc>
          <w:tcPr>
            <w:tcW w:w="2269" w:type="dxa"/>
            <w:shd w:val="clear" w:color="auto" w:fill="339966"/>
          </w:tcPr>
          <w:p w14:paraId="401E795F" w14:textId="77777777" w:rsidR="00AB6D99" w:rsidRPr="000E7675" w:rsidRDefault="00AB6D99" w:rsidP="00BA0096">
            <w:pPr>
              <w:rPr>
                <w:rFonts w:asciiTheme="majorHAnsi" w:hAnsiTheme="majorHAnsi"/>
                <w:b/>
                <w:color w:val="FFFFFF" w:themeColor="background1"/>
              </w:rPr>
            </w:pPr>
            <w:r w:rsidRPr="000E7675">
              <w:rPr>
                <w:rFonts w:asciiTheme="majorHAnsi" w:hAnsiTheme="majorHAnsi"/>
                <w:b/>
                <w:color w:val="FFFFFF" w:themeColor="background1"/>
              </w:rPr>
              <w:t>What will the intervention schedule look like for a school?</w:t>
            </w:r>
          </w:p>
        </w:tc>
        <w:tc>
          <w:tcPr>
            <w:tcW w:w="8222" w:type="dxa"/>
          </w:tcPr>
          <w:p w14:paraId="64B2F137" w14:textId="1C638247" w:rsidR="00AB6D99" w:rsidRDefault="00AB6D99" w:rsidP="008C440D">
            <w:pPr>
              <w:rPr>
                <w:rFonts w:asciiTheme="majorHAnsi" w:hAnsiTheme="majorHAnsi"/>
                <w:sz w:val="19"/>
                <w:szCs w:val="19"/>
              </w:rPr>
            </w:pPr>
            <w:r w:rsidRPr="006D48EF">
              <w:rPr>
                <w:rFonts w:asciiTheme="majorHAnsi" w:hAnsiTheme="majorHAnsi"/>
                <w:b/>
                <w:sz w:val="19"/>
                <w:szCs w:val="19"/>
              </w:rPr>
              <w:t xml:space="preserve">MST </w:t>
            </w:r>
            <w:r>
              <w:rPr>
                <w:rFonts w:asciiTheme="majorHAnsi" w:hAnsiTheme="majorHAnsi"/>
                <w:b/>
                <w:sz w:val="19"/>
                <w:szCs w:val="19"/>
              </w:rPr>
              <w:t>w</w:t>
            </w:r>
            <w:r w:rsidRPr="006D48EF">
              <w:rPr>
                <w:rFonts w:asciiTheme="majorHAnsi" w:hAnsiTheme="majorHAnsi"/>
                <w:sz w:val="19"/>
                <w:szCs w:val="19"/>
              </w:rPr>
              <w:t xml:space="preserve">orkshops </w:t>
            </w:r>
            <w:r w:rsidRPr="000E7675">
              <w:rPr>
                <w:rFonts w:asciiTheme="majorHAnsi" w:hAnsiTheme="majorHAnsi"/>
                <w:sz w:val="19"/>
                <w:szCs w:val="19"/>
              </w:rPr>
              <w:t xml:space="preserve">run from February to November </w:t>
            </w:r>
          </w:p>
          <w:p w14:paraId="3FDCB30E" w14:textId="77777777" w:rsidR="00AB6D99" w:rsidRDefault="00AB6D99" w:rsidP="008C440D">
            <w:pPr>
              <w:pStyle w:val="ListParagraph"/>
              <w:numPr>
                <w:ilvl w:val="0"/>
                <w:numId w:val="7"/>
              </w:numPr>
              <w:ind w:left="283"/>
              <w:rPr>
                <w:rFonts w:asciiTheme="majorHAnsi" w:hAnsiTheme="majorHAnsi"/>
                <w:sz w:val="19"/>
                <w:szCs w:val="19"/>
              </w:rPr>
            </w:pPr>
            <w:r>
              <w:rPr>
                <w:rFonts w:asciiTheme="majorHAnsi" w:hAnsiTheme="majorHAnsi"/>
                <w:b/>
                <w:sz w:val="19"/>
                <w:szCs w:val="19"/>
              </w:rPr>
              <w:t>Workshop:</w:t>
            </w:r>
            <w:r>
              <w:rPr>
                <w:rFonts w:asciiTheme="majorHAnsi" w:hAnsiTheme="majorHAnsi"/>
                <w:sz w:val="19"/>
                <w:szCs w:val="19"/>
              </w:rPr>
              <w:t xml:space="preserve"> (the principal and MST). Evaluation and self-review. Review of school’s current mathematics strengths and needs, data information, expectations around release time.</w:t>
            </w:r>
          </w:p>
          <w:p w14:paraId="10CE0564" w14:textId="77777777" w:rsidR="00AB6D99" w:rsidRDefault="00AB6D99" w:rsidP="008C440D">
            <w:pPr>
              <w:pStyle w:val="ListParagraph"/>
              <w:numPr>
                <w:ilvl w:val="0"/>
                <w:numId w:val="7"/>
              </w:numPr>
              <w:ind w:left="283"/>
              <w:rPr>
                <w:rFonts w:asciiTheme="majorHAnsi" w:hAnsiTheme="majorHAnsi"/>
                <w:sz w:val="19"/>
                <w:szCs w:val="19"/>
              </w:rPr>
            </w:pPr>
            <w:r>
              <w:rPr>
                <w:rFonts w:asciiTheme="majorHAnsi" w:hAnsiTheme="majorHAnsi"/>
                <w:b/>
                <w:sz w:val="19"/>
                <w:szCs w:val="19"/>
              </w:rPr>
              <w:t>Block course 2, 3, 4:</w:t>
            </w:r>
            <w:r>
              <w:rPr>
                <w:rFonts w:asciiTheme="majorHAnsi" w:hAnsiTheme="majorHAnsi"/>
                <w:sz w:val="19"/>
                <w:szCs w:val="19"/>
              </w:rPr>
              <w:t xml:space="preserve"> (the MST). University study for post-graduate paper.  MST review, reflection and forward planning.</w:t>
            </w:r>
          </w:p>
          <w:p w14:paraId="4AB196FB" w14:textId="77777777" w:rsidR="00AB6D99" w:rsidRPr="00C42579" w:rsidRDefault="00AB6D99" w:rsidP="008C440D">
            <w:pPr>
              <w:pStyle w:val="ListParagraph"/>
              <w:numPr>
                <w:ilvl w:val="0"/>
                <w:numId w:val="7"/>
              </w:numPr>
              <w:ind w:left="283"/>
              <w:rPr>
                <w:rFonts w:asciiTheme="majorHAnsi" w:hAnsiTheme="majorHAnsi"/>
                <w:sz w:val="19"/>
                <w:szCs w:val="19"/>
              </w:rPr>
            </w:pPr>
            <w:r w:rsidRPr="00C42579">
              <w:rPr>
                <w:rFonts w:asciiTheme="majorHAnsi" w:hAnsiTheme="majorHAnsi"/>
                <w:b/>
                <w:sz w:val="19"/>
                <w:szCs w:val="19"/>
              </w:rPr>
              <w:t>Workshop 5:</w:t>
            </w:r>
            <w:r w:rsidRPr="00C42579">
              <w:rPr>
                <w:rFonts w:asciiTheme="majorHAnsi" w:hAnsiTheme="majorHAnsi"/>
                <w:sz w:val="19"/>
                <w:szCs w:val="19"/>
              </w:rPr>
              <w:t xml:space="preserve"> (the principal, MST and a mentor</w:t>
            </w:r>
            <w:r w:rsidRPr="00C42579">
              <w:rPr>
                <w:rFonts w:asciiTheme="majorHAnsi" w:hAnsiTheme="majorHAnsi"/>
                <w:b/>
                <w:sz w:val="19"/>
                <w:szCs w:val="19"/>
              </w:rPr>
              <w:t xml:space="preserve">). </w:t>
            </w:r>
            <w:r w:rsidRPr="00C42579">
              <w:rPr>
                <w:rFonts w:asciiTheme="majorHAnsi" w:hAnsiTheme="majorHAnsi"/>
                <w:sz w:val="19"/>
                <w:szCs w:val="19"/>
              </w:rPr>
              <w:t>Workshop involving review, reflection, reporting and forward planning. Reflect on the mentor support that was provided.</w:t>
            </w:r>
          </w:p>
          <w:p w14:paraId="19FA0A3B" w14:textId="77777777" w:rsidR="00AB6D99" w:rsidRDefault="00AB6D99" w:rsidP="008C440D">
            <w:pPr>
              <w:pStyle w:val="ListParagraph"/>
              <w:numPr>
                <w:ilvl w:val="0"/>
                <w:numId w:val="7"/>
              </w:numPr>
              <w:ind w:left="283"/>
              <w:rPr>
                <w:rFonts w:asciiTheme="majorHAnsi" w:hAnsiTheme="majorHAnsi"/>
                <w:sz w:val="19"/>
                <w:szCs w:val="19"/>
              </w:rPr>
            </w:pPr>
            <w:r>
              <w:rPr>
                <w:rFonts w:asciiTheme="majorHAnsi" w:hAnsiTheme="majorHAnsi"/>
                <w:sz w:val="19"/>
                <w:szCs w:val="19"/>
              </w:rPr>
              <w:t xml:space="preserve">Each day during the intervention, the MST will be expected to be working with 1-3 small groups of students </w:t>
            </w:r>
            <w:r>
              <w:rPr>
                <w:rFonts w:asciiTheme="majorHAnsi" w:hAnsiTheme="majorHAnsi" w:cs="Arial"/>
                <w:sz w:val="19"/>
                <w:szCs w:val="19"/>
                <w:lang w:val="en" w:eastAsia="en-NZ"/>
              </w:rPr>
              <w:t>not meeting expectations</w:t>
            </w:r>
            <w:r>
              <w:rPr>
                <w:rFonts w:asciiTheme="majorHAnsi" w:hAnsiTheme="majorHAnsi"/>
                <w:sz w:val="19"/>
                <w:szCs w:val="19"/>
                <w:lang w:val="en"/>
              </w:rPr>
              <w:t xml:space="preserve"> </w:t>
            </w:r>
            <w:r>
              <w:rPr>
                <w:rFonts w:asciiTheme="majorHAnsi" w:hAnsiTheme="majorHAnsi"/>
                <w:sz w:val="19"/>
                <w:szCs w:val="19"/>
              </w:rPr>
              <w:t xml:space="preserve">in mathematics. </w:t>
            </w:r>
          </w:p>
          <w:p w14:paraId="6C231A2F" w14:textId="30898F9F" w:rsidR="00AB6D99" w:rsidRPr="00AB6D99" w:rsidRDefault="00AB6D99" w:rsidP="00AB6D99">
            <w:pPr>
              <w:pStyle w:val="ListParagraph"/>
              <w:numPr>
                <w:ilvl w:val="0"/>
                <w:numId w:val="7"/>
              </w:numPr>
              <w:ind w:left="283"/>
              <w:rPr>
                <w:rFonts w:asciiTheme="majorHAnsi" w:hAnsiTheme="majorHAnsi"/>
                <w:sz w:val="19"/>
                <w:szCs w:val="19"/>
              </w:rPr>
            </w:pPr>
            <w:r w:rsidRPr="00AB6D99">
              <w:rPr>
                <w:rFonts w:asciiTheme="majorHAnsi" w:hAnsiTheme="majorHAnsi"/>
                <w:sz w:val="19"/>
                <w:szCs w:val="19"/>
              </w:rPr>
              <w:t xml:space="preserve">The MST will also spend time with the students’ teachers, </w:t>
            </w:r>
            <w:r w:rsidRPr="00AB6D99">
              <w:rPr>
                <w:rFonts w:asciiTheme="majorHAnsi" w:hAnsiTheme="majorHAnsi"/>
                <w:b/>
                <w:sz w:val="19"/>
                <w:szCs w:val="19"/>
              </w:rPr>
              <w:t>to transfer learning back into classroom.</w:t>
            </w:r>
            <w:r w:rsidRPr="008B69BB">
              <w:rPr>
                <w:rFonts w:asciiTheme="majorHAnsi" w:hAnsiTheme="majorHAnsi"/>
                <w:sz w:val="19"/>
                <w:szCs w:val="19"/>
              </w:rPr>
              <w:br/>
            </w:r>
          </w:p>
        </w:tc>
      </w:tr>
      <w:tr w:rsidR="00B75A67" w:rsidRPr="00F47D55" w14:paraId="0253F77F" w14:textId="77777777" w:rsidTr="007A6AE0">
        <w:tc>
          <w:tcPr>
            <w:tcW w:w="2269" w:type="dxa"/>
            <w:shd w:val="clear" w:color="auto" w:fill="339966"/>
          </w:tcPr>
          <w:p w14:paraId="6D08F6F5" w14:textId="77777777" w:rsidR="00B75A67" w:rsidRPr="000E7675" w:rsidRDefault="00B75A67">
            <w:pPr>
              <w:rPr>
                <w:rFonts w:asciiTheme="majorHAnsi" w:hAnsiTheme="majorHAnsi"/>
                <w:b/>
                <w:color w:val="FFFFFF" w:themeColor="background1"/>
              </w:rPr>
            </w:pPr>
            <w:r w:rsidRPr="000E7675">
              <w:rPr>
                <w:rFonts w:asciiTheme="majorHAnsi" w:hAnsiTheme="majorHAnsi"/>
                <w:b/>
                <w:color w:val="FFFFFF" w:themeColor="background1"/>
              </w:rPr>
              <w:t>Building school-wide systems, capability and processes</w:t>
            </w:r>
          </w:p>
        </w:tc>
        <w:tc>
          <w:tcPr>
            <w:tcW w:w="8222" w:type="dxa"/>
            <w:vAlign w:val="center"/>
          </w:tcPr>
          <w:p w14:paraId="0BF718BB" w14:textId="77777777" w:rsidR="00B75A67" w:rsidRPr="00F3383F" w:rsidRDefault="00B75A67" w:rsidP="007A6AE0">
            <w:pPr>
              <w:pStyle w:val="ListParagraph"/>
              <w:numPr>
                <w:ilvl w:val="0"/>
                <w:numId w:val="7"/>
              </w:numPr>
              <w:ind w:left="283"/>
              <w:rPr>
                <w:rFonts w:asciiTheme="majorHAnsi" w:hAnsiTheme="majorHAnsi"/>
                <w:sz w:val="19"/>
                <w:szCs w:val="19"/>
              </w:rPr>
            </w:pPr>
            <w:r w:rsidRPr="00F3383F">
              <w:rPr>
                <w:rFonts w:asciiTheme="majorHAnsi" w:hAnsiTheme="majorHAnsi"/>
                <w:sz w:val="19"/>
                <w:szCs w:val="19"/>
              </w:rPr>
              <w:t xml:space="preserve">As a result of being involved in MST, </w:t>
            </w:r>
            <w:r w:rsidRPr="00F3383F">
              <w:rPr>
                <w:rFonts w:asciiTheme="majorHAnsi" w:hAnsiTheme="majorHAnsi"/>
                <w:b/>
                <w:sz w:val="19"/>
                <w:szCs w:val="19"/>
              </w:rPr>
              <w:t>school systems and processes around interventions are strengthened</w:t>
            </w:r>
            <w:r w:rsidRPr="00F3383F">
              <w:rPr>
                <w:rFonts w:asciiTheme="majorHAnsi" w:hAnsiTheme="majorHAnsi"/>
                <w:sz w:val="19"/>
                <w:szCs w:val="19"/>
              </w:rPr>
              <w:t>.</w:t>
            </w:r>
          </w:p>
          <w:p w14:paraId="217C7E00" w14:textId="77777777" w:rsidR="00B75A67" w:rsidRPr="000E7675" w:rsidRDefault="00B75A67" w:rsidP="007A6AE0">
            <w:pPr>
              <w:pStyle w:val="ListParagraph"/>
              <w:numPr>
                <w:ilvl w:val="0"/>
                <w:numId w:val="7"/>
              </w:numPr>
              <w:ind w:left="283"/>
              <w:rPr>
                <w:rFonts w:asciiTheme="majorHAnsi" w:hAnsiTheme="majorHAnsi"/>
                <w:sz w:val="19"/>
                <w:szCs w:val="19"/>
              </w:rPr>
            </w:pPr>
            <w:r w:rsidRPr="00F3383F">
              <w:rPr>
                <w:rFonts w:asciiTheme="majorHAnsi" w:hAnsiTheme="majorHAnsi"/>
                <w:sz w:val="19"/>
                <w:szCs w:val="19"/>
              </w:rPr>
              <w:t>Monitoring students</w:t>
            </w:r>
            <w:r w:rsidRPr="000E7675">
              <w:rPr>
                <w:rFonts w:asciiTheme="majorHAnsi" w:hAnsiTheme="majorHAnsi"/>
                <w:sz w:val="19"/>
                <w:szCs w:val="19"/>
              </w:rPr>
              <w:t>, and respon</w:t>
            </w:r>
            <w:r>
              <w:rPr>
                <w:rFonts w:asciiTheme="majorHAnsi" w:hAnsiTheme="majorHAnsi"/>
                <w:sz w:val="19"/>
                <w:szCs w:val="19"/>
              </w:rPr>
              <w:t>ding to ensure the trajectory are</w:t>
            </w:r>
            <w:r w:rsidRPr="000E7675">
              <w:rPr>
                <w:rFonts w:asciiTheme="majorHAnsi" w:hAnsiTheme="majorHAnsi"/>
                <w:sz w:val="19"/>
                <w:szCs w:val="19"/>
              </w:rPr>
              <w:t xml:space="preserve"> maintained, with a long-term goal in mind for students. </w:t>
            </w:r>
          </w:p>
          <w:p w14:paraId="3FFA8517" w14:textId="77777777" w:rsidR="00B75A67" w:rsidRPr="000E7675" w:rsidRDefault="00B75A67" w:rsidP="007A6AE0">
            <w:pPr>
              <w:pStyle w:val="ListParagraph"/>
              <w:numPr>
                <w:ilvl w:val="0"/>
                <w:numId w:val="7"/>
              </w:numPr>
              <w:ind w:left="283"/>
              <w:rPr>
                <w:rFonts w:asciiTheme="majorHAnsi" w:hAnsiTheme="majorHAnsi"/>
                <w:sz w:val="19"/>
                <w:szCs w:val="19"/>
              </w:rPr>
            </w:pPr>
            <w:r w:rsidRPr="000E7675">
              <w:rPr>
                <w:rFonts w:asciiTheme="majorHAnsi" w:hAnsiTheme="majorHAnsi"/>
                <w:sz w:val="19"/>
                <w:szCs w:val="19"/>
              </w:rPr>
              <w:t>Implementation of MST will:</w:t>
            </w:r>
          </w:p>
          <w:p w14:paraId="08D09AF3" w14:textId="77777777" w:rsidR="00B75A67" w:rsidRPr="000E7675" w:rsidRDefault="00B75A67" w:rsidP="007A6AE0">
            <w:pPr>
              <w:pStyle w:val="ListParagraph"/>
              <w:numPr>
                <w:ilvl w:val="0"/>
                <w:numId w:val="7"/>
              </w:numPr>
              <w:ind w:left="624"/>
              <w:rPr>
                <w:rFonts w:asciiTheme="majorHAnsi" w:hAnsiTheme="majorHAnsi"/>
                <w:sz w:val="19"/>
                <w:szCs w:val="19"/>
              </w:rPr>
            </w:pPr>
            <w:r w:rsidRPr="000E7675">
              <w:rPr>
                <w:rFonts w:asciiTheme="majorHAnsi" w:hAnsiTheme="majorHAnsi"/>
                <w:sz w:val="19"/>
                <w:szCs w:val="19"/>
              </w:rPr>
              <w:t>increase teacher knowledge of what works across the school for priority groups of students</w:t>
            </w:r>
          </w:p>
          <w:p w14:paraId="45D51CB7" w14:textId="77777777" w:rsidR="00B75A67" w:rsidRPr="000E7675" w:rsidRDefault="00B75A67" w:rsidP="007A6AE0">
            <w:pPr>
              <w:pStyle w:val="ListParagraph"/>
              <w:numPr>
                <w:ilvl w:val="0"/>
                <w:numId w:val="7"/>
              </w:numPr>
              <w:ind w:left="624"/>
              <w:rPr>
                <w:rFonts w:asciiTheme="majorHAnsi" w:hAnsiTheme="majorHAnsi"/>
                <w:sz w:val="19"/>
                <w:szCs w:val="19"/>
              </w:rPr>
            </w:pPr>
            <w:r w:rsidRPr="000E7675">
              <w:rPr>
                <w:rFonts w:asciiTheme="majorHAnsi" w:hAnsiTheme="majorHAnsi"/>
                <w:sz w:val="19"/>
                <w:szCs w:val="19"/>
              </w:rPr>
              <w:t xml:space="preserve">support school and teaching cycles of inquiry </w:t>
            </w:r>
          </w:p>
          <w:p w14:paraId="1BBB7A6A" w14:textId="32F67E39" w:rsidR="00B75A67" w:rsidRPr="000E7675" w:rsidRDefault="00B75A67" w:rsidP="007A6AE0">
            <w:pPr>
              <w:pStyle w:val="ListParagraph"/>
              <w:numPr>
                <w:ilvl w:val="0"/>
                <w:numId w:val="7"/>
              </w:numPr>
              <w:ind w:left="624"/>
              <w:rPr>
                <w:rFonts w:asciiTheme="majorHAnsi" w:hAnsiTheme="majorHAnsi"/>
                <w:sz w:val="19"/>
                <w:szCs w:val="19"/>
              </w:rPr>
            </w:pPr>
            <w:r w:rsidRPr="000E7675">
              <w:rPr>
                <w:rFonts w:asciiTheme="majorHAnsi" w:hAnsiTheme="majorHAnsi"/>
                <w:sz w:val="19"/>
                <w:szCs w:val="19"/>
              </w:rPr>
              <w:t>transfer and mobilise knowledge, ensuring effective teaching practices are implemented school</w:t>
            </w:r>
            <w:r w:rsidR="00AB6D99">
              <w:rPr>
                <w:rFonts w:asciiTheme="majorHAnsi" w:hAnsiTheme="majorHAnsi"/>
                <w:sz w:val="19"/>
                <w:szCs w:val="19"/>
              </w:rPr>
              <w:t xml:space="preserve"> </w:t>
            </w:r>
            <w:r w:rsidRPr="000E7675">
              <w:rPr>
                <w:rFonts w:asciiTheme="majorHAnsi" w:hAnsiTheme="majorHAnsi"/>
                <w:sz w:val="19"/>
                <w:szCs w:val="19"/>
              </w:rPr>
              <w:t>wide.</w:t>
            </w:r>
            <w:r w:rsidR="00B1731A">
              <w:rPr>
                <w:rFonts w:asciiTheme="majorHAnsi" w:hAnsiTheme="majorHAnsi"/>
                <w:sz w:val="19"/>
                <w:szCs w:val="19"/>
              </w:rPr>
              <w:br/>
            </w:r>
          </w:p>
        </w:tc>
      </w:tr>
      <w:tr w:rsidR="00B75A67" w:rsidRPr="00F47D55" w14:paraId="62B8FE13" w14:textId="77777777" w:rsidTr="007A6AE0">
        <w:tc>
          <w:tcPr>
            <w:tcW w:w="2269" w:type="dxa"/>
            <w:shd w:val="clear" w:color="auto" w:fill="339966"/>
          </w:tcPr>
          <w:p w14:paraId="6A4A8572" w14:textId="77777777" w:rsidR="00B75A67" w:rsidRPr="000E7675" w:rsidRDefault="00B75A67" w:rsidP="00167BD8">
            <w:pPr>
              <w:rPr>
                <w:rFonts w:asciiTheme="majorHAnsi" w:hAnsiTheme="majorHAnsi"/>
                <w:b/>
                <w:color w:val="FFFFFF" w:themeColor="background1"/>
              </w:rPr>
            </w:pPr>
            <w:r w:rsidRPr="000E7675">
              <w:rPr>
                <w:rFonts w:asciiTheme="majorHAnsi" w:hAnsiTheme="majorHAnsi"/>
                <w:b/>
                <w:color w:val="FFFFFF" w:themeColor="background1"/>
              </w:rPr>
              <w:t>School reporting</w:t>
            </w:r>
          </w:p>
        </w:tc>
        <w:tc>
          <w:tcPr>
            <w:tcW w:w="8222" w:type="dxa"/>
            <w:vAlign w:val="center"/>
          </w:tcPr>
          <w:p w14:paraId="1E769480" w14:textId="0638BB06" w:rsidR="00F3383F" w:rsidRPr="00CD12C5" w:rsidRDefault="00F3383F" w:rsidP="00F3383F">
            <w:pPr>
              <w:pStyle w:val="ListParagraph"/>
              <w:numPr>
                <w:ilvl w:val="0"/>
                <w:numId w:val="7"/>
              </w:numPr>
              <w:ind w:left="283"/>
              <w:rPr>
                <w:rFonts w:asciiTheme="majorHAnsi" w:hAnsiTheme="majorHAnsi"/>
                <w:sz w:val="19"/>
                <w:szCs w:val="19"/>
              </w:rPr>
            </w:pPr>
            <w:r w:rsidRPr="00CD12C5">
              <w:rPr>
                <w:rFonts w:asciiTheme="majorHAnsi" w:hAnsiTheme="majorHAnsi"/>
                <w:sz w:val="19"/>
                <w:szCs w:val="19"/>
              </w:rPr>
              <w:t xml:space="preserve">Participating teachers provide </w:t>
            </w:r>
            <w:r w:rsidR="00BE3F61">
              <w:rPr>
                <w:rFonts w:asciiTheme="majorHAnsi" w:hAnsiTheme="majorHAnsi"/>
                <w:sz w:val="19"/>
                <w:szCs w:val="19"/>
              </w:rPr>
              <w:t>these</w:t>
            </w:r>
            <w:r w:rsidR="00BE3F61" w:rsidRPr="00CD12C5">
              <w:rPr>
                <w:rFonts w:asciiTheme="majorHAnsi" w:hAnsiTheme="majorHAnsi"/>
                <w:sz w:val="19"/>
                <w:szCs w:val="19"/>
              </w:rPr>
              <w:t xml:space="preserve"> </w:t>
            </w:r>
            <w:r w:rsidRPr="00CD12C5">
              <w:rPr>
                <w:rFonts w:asciiTheme="majorHAnsi" w:hAnsiTheme="majorHAnsi"/>
                <w:sz w:val="19"/>
                <w:szCs w:val="19"/>
              </w:rPr>
              <w:t>data to their Board as part of a short report that outlines the accelerated achievement that has occurred, includes some thinking about how the school will integrate the learning from MST with other strategic decisions to improve outcomes for students</w:t>
            </w:r>
            <w:r w:rsidR="00DB7CFC" w:rsidRPr="00CD12C5">
              <w:rPr>
                <w:rFonts w:asciiTheme="majorHAnsi" w:hAnsiTheme="majorHAnsi"/>
                <w:sz w:val="19"/>
                <w:szCs w:val="19"/>
              </w:rPr>
              <w:t>.</w:t>
            </w:r>
          </w:p>
          <w:p w14:paraId="462BB51C" w14:textId="77777777" w:rsidR="00F376BF" w:rsidRPr="00CD12C5" w:rsidRDefault="00F376BF" w:rsidP="00F3383F">
            <w:pPr>
              <w:pStyle w:val="ListParagraph"/>
              <w:numPr>
                <w:ilvl w:val="0"/>
                <w:numId w:val="7"/>
              </w:numPr>
              <w:ind w:left="283"/>
              <w:rPr>
                <w:rFonts w:asciiTheme="majorHAnsi" w:hAnsiTheme="majorHAnsi"/>
                <w:sz w:val="19"/>
                <w:szCs w:val="19"/>
              </w:rPr>
            </w:pPr>
            <w:r w:rsidRPr="00CD12C5">
              <w:rPr>
                <w:rFonts w:asciiTheme="majorHAnsi" w:hAnsiTheme="majorHAnsi"/>
                <w:sz w:val="19"/>
                <w:szCs w:val="19"/>
              </w:rPr>
              <w:t xml:space="preserve">Mentors </w:t>
            </w:r>
            <w:r w:rsidR="00CD12C5" w:rsidRPr="00CD12C5">
              <w:rPr>
                <w:rFonts w:asciiTheme="majorHAnsi" w:hAnsiTheme="majorHAnsi"/>
                <w:sz w:val="19"/>
                <w:szCs w:val="19"/>
              </w:rPr>
              <w:t>will provide</w:t>
            </w:r>
            <w:r w:rsidRPr="00CD12C5">
              <w:rPr>
                <w:rFonts w:asciiTheme="majorHAnsi" w:hAnsiTheme="majorHAnsi"/>
                <w:sz w:val="19"/>
                <w:szCs w:val="19"/>
              </w:rPr>
              <w:t xml:space="preserve"> the Ministry with aggregated data</w:t>
            </w:r>
            <w:r w:rsidR="00DB7CFC" w:rsidRPr="00CD12C5">
              <w:rPr>
                <w:rFonts w:asciiTheme="majorHAnsi" w:hAnsiTheme="majorHAnsi"/>
                <w:sz w:val="19"/>
                <w:szCs w:val="19"/>
              </w:rPr>
              <w:t>.</w:t>
            </w:r>
          </w:p>
          <w:p w14:paraId="15CFDF5F" w14:textId="77777777" w:rsidR="00B75A67" w:rsidRPr="000E7675" w:rsidRDefault="00B75A67" w:rsidP="00F3383F">
            <w:pPr>
              <w:pStyle w:val="ListParagraph"/>
              <w:ind w:left="0"/>
              <w:rPr>
                <w:rFonts w:asciiTheme="majorHAnsi" w:hAnsiTheme="majorHAnsi"/>
                <w:sz w:val="19"/>
                <w:szCs w:val="19"/>
              </w:rPr>
            </w:pPr>
          </w:p>
        </w:tc>
      </w:tr>
      <w:tr w:rsidR="00B75A67" w:rsidRPr="00F47D55" w14:paraId="4361CD45" w14:textId="77777777" w:rsidTr="007A6AE0">
        <w:tc>
          <w:tcPr>
            <w:tcW w:w="2269" w:type="dxa"/>
            <w:shd w:val="clear" w:color="auto" w:fill="339966"/>
          </w:tcPr>
          <w:p w14:paraId="6DF81270" w14:textId="496B9073" w:rsidR="00B75A67" w:rsidRPr="00A0406D" w:rsidRDefault="00B75A67" w:rsidP="00EE25CA">
            <w:pPr>
              <w:rPr>
                <w:rFonts w:asciiTheme="majorHAnsi" w:hAnsiTheme="majorHAnsi"/>
                <w:b/>
                <w:color w:val="FFFFFF" w:themeColor="background1"/>
              </w:rPr>
            </w:pPr>
            <w:r w:rsidRPr="00A0406D">
              <w:rPr>
                <w:rFonts w:asciiTheme="majorHAnsi" w:hAnsiTheme="majorHAnsi"/>
                <w:b/>
                <w:color w:val="FFFFFF" w:themeColor="background1"/>
              </w:rPr>
              <w:t>What happens after successful completion of the initiative?</w:t>
            </w:r>
          </w:p>
        </w:tc>
        <w:tc>
          <w:tcPr>
            <w:tcW w:w="8222" w:type="dxa"/>
            <w:vAlign w:val="center"/>
          </w:tcPr>
          <w:p w14:paraId="60E85656" w14:textId="77777777" w:rsidR="00B75A67" w:rsidRPr="00F3383F" w:rsidRDefault="00B75A67" w:rsidP="007A6AE0">
            <w:pPr>
              <w:pStyle w:val="ListParagraph"/>
              <w:numPr>
                <w:ilvl w:val="0"/>
                <w:numId w:val="7"/>
              </w:numPr>
              <w:ind w:left="283"/>
              <w:rPr>
                <w:rFonts w:asciiTheme="majorHAnsi" w:hAnsiTheme="majorHAnsi"/>
                <w:sz w:val="19"/>
                <w:szCs w:val="19"/>
              </w:rPr>
            </w:pPr>
            <w:r w:rsidRPr="00A0406D">
              <w:rPr>
                <w:rFonts w:asciiTheme="majorHAnsi" w:hAnsiTheme="majorHAnsi"/>
                <w:sz w:val="19"/>
                <w:szCs w:val="19"/>
              </w:rPr>
              <w:t xml:space="preserve">Knowledge gained from the MST </w:t>
            </w:r>
            <w:r w:rsidRPr="00F3383F">
              <w:rPr>
                <w:rFonts w:asciiTheme="majorHAnsi" w:hAnsiTheme="majorHAnsi"/>
                <w:sz w:val="19"/>
                <w:szCs w:val="19"/>
              </w:rPr>
              <w:t xml:space="preserve">is </w:t>
            </w:r>
            <w:r w:rsidRPr="00F3383F">
              <w:rPr>
                <w:rFonts w:asciiTheme="majorHAnsi" w:hAnsiTheme="majorHAnsi"/>
                <w:b/>
                <w:sz w:val="19"/>
                <w:szCs w:val="19"/>
              </w:rPr>
              <w:t>shared with other teachers across the school</w:t>
            </w:r>
            <w:r w:rsidRPr="00F3383F">
              <w:rPr>
                <w:rFonts w:asciiTheme="majorHAnsi" w:hAnsiTheme="majorHAnsi"/>
                <w:sz w:val="19"/>
                <w:szCs w:val="19"/>
              </w:rPr>
              <w:t>.</w:t>
            </w:r>
          </w:p>
          <w:p w14:paraId="4C4500A0" w14:textId="2C4A2395" w:rsidR="00B75A67" w:rsidRPr="00A0406D" w:rsidRDefault="00B75A67" w:rsidP="007A6AE0">
            <w:pPr>
              <w:pStyle w:val="ListParagraph"/>
              <w:numPr>
                <w:ilvl w:val="0"/>
                <w:numId w:val="7"/>
              </w:numPr>
              <w:ind w:left="283"/>
              <w:rPr>
                <w:rFonts w:asciiTheme="majorHAnsi" w:hAnsiTheme="majorHAnsi"/>
                <w:sz w:val="19"/>
                <w:szCs w:val="19"/>
              </w:rPr>
            </w:pPr>
            <w:r w:rsidRPr="00A0406D">
              <w:rPr>
                <w:rFonts w:asciiTheme="majorHAnsi" w:hAnsiTheme="majorHAnsi"/>
                <w:sz w:val="19"/>
                <w:szCs w:val="19"/>
              </w:rPr>
              <w:t>Communities of Learning</w:t>
            </w:r>
            <w:r w:rsidR="00872C23" w:rsidRPr="00A0406D">
              <w:rPr>
                <w:rFonts w:asciiTheme="majorHAnsi" w:hAnsiTheme="majorHAnsi"/>
                <w:sz w:val="19"/>
                <w:szCs w:val="19"/>
              </w:rPr>
              <w:t xml:space="preserve"> l Kāhui Ako </w:t>
            </w:r>
            <w:r w:rsidRPr="00A0406D">
              <w:rPr>
                <w:rFonts w:asciiTheme="majorHAnsi" w:hAnsiTheme="majorHAnsi"/>
                <w:sz w:val="19"/>
                <w:szCs w:val="19"/>
              </w:rPr>
              <w:t>that have chosen to identify maths as an achievement challenge could decide to implement MST in their community and share the learning across all schools.</w:t>
            </w:r>
          </w:p>
          <w:p w14:paraId="0E35DCBC" w14:textId="2340ADDE" w:rsidR="00B75A67" w:rsidRPr="00A0406D" w:rsidRDefault="00B75A67" w:rsidP="007A6AE0">
            <w:pPr>
              <w:pStyle w:val="ListParagraph"/>
              <w:numPr>
                <w:ilvl w:val="0"/>
                <w:numId w:val="7"/>
              </w:numPr>
              <w:ind w:left="283"/>
              <w:rPr>
                <w:rFonts w:asciiTheme="majorHAnsi" w:hAnsiTheme="majorHAnsi"/>
                <w:sz w:val="19"/>
                <w:szCs w:val="19"/>
              </w:rPr>
            </w:pPr>
            <w:r w:rsidRPr="00A0406D">
              <w:rPr>
                <w:rFonts w:asciiTheme="majorHAnsi" w:hAnsiTheme="majorHAnsi"/>
                <w:sz w:val="19"/>
                <w:szCs w:val="19"/>
              </w:rPr>
              <w:t>The school, or community of learners, has a valuable resource in the MST teacher, who has the expertise to work effectively with this cohort of students.</w:t>
            </w:r>
            <w:r w:rsidR="00F54577">
              <w:rPr>
                <w:rFonts w:asciiTheme="majorHAnsi" w:hAnsiTheme="majorHAnsi"/>
                <w:sz w:val="19"/>
                <w:szCs w:val="19"/>
              </w:rPr>
              <w:br/>
            </w:r>
          </w:p>
        </w:tc>
      </w:tr>
      <w:tr w:rsidR="00B75A67" w:rsidRPr="00F47D55" w14:paraId="7F1C3D6F" w14:textId="77777777" w:rsidTr="007A6AE0">
        <w:tc>
          <w:tcPr>
            <w:tcW w:w="2269" w:type="dxa"/>
            <w:shd w:val="clear" w:color="auto" w:fill="339966"/>
          </w:tcPr>
          <w:p w14:paraId="1A0CBA05" w14:textId="77777777" w:rsidR="00B75A67" w:rsidRPr="00A0406D" w:rsidRDefault="00B75A67" w:rsidP="00844088">
            <w:pPr>
              <w:rPr>
                <w:rFonts w:asciiTheme="majorHAnsi" w:hAnsiTheme="majorHAnsi"/>
                <w:b/>
                <w:color w:val="FFFFFF" w:themeColor="background1"/>
              </w:rPr>
            </w:pPr>
            <w:r w:rsidRPr="00A0406D">
              <w:rPr>
                <w:rFonts w:asciiTheme="majorHAnsi" w:hAnsiTheme="majorHAnsi"/>
                <w:b/>
                <w:color w:val="FFFFFF" w:themeColor="background1"/>
              </w:rPr>
              <w:t>Post-graduate study</w:t>
            </w:r>
          </w:p>
        </w:tc>
        <w:tc>
          <w:tcPr>
            <w:tcW w:w="8222" w:type="dxa"/>
            <w:vAlign w:val="center"/>
          </w:tcPr>
          <w:p w14:paraId="7548FF25" w14:textId="77777777" w:rsidR="00B75A67" w:rsidRPr="00F3383F" w:rsidRDefault="00B75A67" w:rsidP="00872C23">
            <w:pPr>
              <w:pStyle w:val="ListParagraph"/>
              <w:numPr>
                <w:ilvl w:val="0"/>
                <w:numId w:val="7"/>
              </w:numPr>
              <w:ind w:left="283"/>
              <w:rPr>
                <w:rFonts w:asciiTheme="majorHAnsi" w:hAnsiTheme="majorHAnsi"/>
                <w:sz w:val="19"/>
                <w:szCs w:val="19"/>
              </w:rPr>
            </w:pPr>
            <w:r w:rsidRPr="00F3383F">
              <w:rPr>
                <w:rFonts w:asciiTheme="majorHAnsi" w:hAnsiTheme="majorHAnsi"/>
                <w:sz w:val="19"/>
                <w:szCs w:val="19"/>
              </w:rPr>
              <w:t xml:space="preserve">The MST is required to </w:t>
            </w:r>
            <w:r w:rsidRPr="00F3383F">
              <w:rPr>
                <w:rFonts w:asciiTheme="majorHAnsi" w:hAnsiTheme="majorHAnsi"/>
                <w:b/>
                <w:sz w:val="19"/>
                <w:szCs w:val="19"/>
              </w:rPr>
              <w:t>undertake a post-graduate paper each year</w:t>
            </w:r>
            <w:r w:rsidRPr="00F3383F">
              <w:rPr>
                <w:rFonts w:asciiTheme="majorHAnsi" w:hAnsiTheme="majorHAnsi"/>
                <w:sz w:val="19"/>
                <w:szCs w:val="19"/>
              </w:rPr>
              <w:t xml:space="preserve">. </w:t>
            </w:r>
          </w:p>
          <w:p w14:paraId="0C712A87" w14:textId="77777777" w:rsidR="00B75A67" w:rsidRPr="00A0406D" w:rsidRDefault="00B75A67" w:rsidP="00872C23">
            <w:pPr>
              <w:pStyle w:val="ListParagraph"/>
              <w:numPr>
                <w:ilvl w:val="0"/>
                <w:numId w:val="7"/>
              </w:numPr>
              <w:ind w:left="283"/>
              <w:rPr>
                <w:rFonts w:asciiTheme="majorHAnsi" w:hAnsiTheme="majorHAnsi"/>
                <w:sz w:val="19"/>
                <w:szCs w:val="19"/>
              </w:rPr>
            </w:pPr>
            <w:r w:rsidRPr="00F3383F">
              <w:rPr>
                <w:rFonts w:asciiTheme="majorHAnsi" w:hAnsiTheme="majorHAnsi"/>
                <w:sz w:val="19"/>
                <w:szCs w:val="19"/>
              </w:rPr>
              <w:t xml:space="preserve">Funding support is available for MST. $1,000 will be paid by the Ministry </w:t>
            </w:r>
            <w:r w:rsidRPr="00A0406D">
              <w:rPr>
                <w:rFonts w:asciiTheme="majorHAnsi" w:hAnsiTheme="majorHAnsi"/>
                <w:sz w:val="19"/>
                <w:szCs w:val="19"/>
              </w:rPr>
              <w:t>towards the tuition fee on successful completion of the MST compulsory paper.</w:t>
            </w:r>
          </w:p>
          <w:p w14:paraId="6C7928B9" w14:textId="22A7D070" w:rsidR="00B75A67" w:rsidRPr="00A0406D" w:rsidRDefault="00B75A67" w:rsidP="00D12F80">
            <w:pPr>
              <w:pStyle w:val="ListParagraph"/>
              <w:numPr>
                <w:ilvl w:val="0"/>
                <w:numId w:val="7"/>
              </w:numPr>
              <w:ind w:left="283"/>
              <w:rPr>
                <w:rFonts w:asciiTheme="majorHAnsi" w:hAnsiTheme="majorHAnsi"/>
                <w:sz w:val="19"/>
                <w:szCs w:val="19"/>
              </w:rPr>
            </w:pPr>
            <w:r w:rsidRPr="00A0406D">
              <w:rPr>
                <w:rFonts w:asciiTheme="majorHAnsi" w:hAnsiTheme="majorHAnsi"/>
                <w:sz w:val="19"/>
                <w:szCs w:val="19"/>
              </w:rPr>
              <w:t xml:space="preserve">It is expected that the Board of Trustees will commit to paying the balance, as part of building school capability in mathematics. </w:t>
            </w:r>
            <w:r w:rsidR="00F54577">
              <w:rPr>
                <w:rFonts w:asciiTheme="majorHAnsi" w:hAnsiTheme="majorHAnsi"/>
                <w:sz w:val="19"/>
                <w:szCs w:val="19"/>
              </w:rPr>
              <w:br/>
            </w:r>
          </w:p>
        </w:tc>
      </w:tr>
      <w:tr w:rsidR="00B75A67" w:rsidRPr="00F47D55" w14:paraId="13EC4809" w14:textId="77777777" w:rsidTr="007A6AE0">
        <w:tc>
          <w:tcPr>
            <w:tcW w:w="2269" w:type="dxa"/>
            <w:shd w:val="clear" w:color="auto" w:fill="339966"/>
          </w:tcPr>
          <w:p w14:paraId="796DD1D1" w14:textId="77777777" w:rsidR="00B75A67" w:rsidRPr="000E7675" w:rsidRDefault="00B75A67" w:rsidP="00844088">
            <w:pPr>
              <w:rPr>
                <w:rFonts w:asciiTheme="majorHAnsi" w:hAnsiTheme="majorHAnsi"/>
                <w:b/>
                <w:color w:val="FFFFFF" w:themeColor="background1"/>
              </w:rPr>
            </w:pPr>
            <w:r w:rsidRPr="000E7675">
              <w:rPr>
                <w:rFonts w:asciiTheme="majorHAnsi" w:hAnsiTheme="majorHAnsi"/>
                <w:b/>
                <w:color w:val="FFFFFF" w:themeColor="background1"/>
              </w:rPr>
              <w:t xml:space="preserve">For more information </w:t>
            </w:r>
          </w:p>
        </w:tc>
        <w:tc>
          <w:tcPr>
            <w:tcW w:w="8222" w:type="dxa"/>
            <w:vAlign w:val="center"/>
          </w:tcPr>
          <w:p w14:paraId="051740EE" w14:textId="77777777" w:rsidR="00B75A67" w:rsidRPr="000E7675" w:rsidRDefault="009D450C" w:rsidP="007A6AE0">
            <w:pPr>
              <w:pStyle w:val="ListParagraph"/>
              <w:numPr>
                <w:ilvl w:val="0"/>
                <w:numId w:val="7"/>
              </w:numPr>
              <w:ind w:left="283"/>
              <w:rPr>
                <w:rFonts w:asciiTheme="majorHAnsi" w:hAnsiTheme="majorHAnsi"/>
                <w:sz w:val="19"/>
                <w:szCs w:val="19"/>
              </w:rPr>
            </w:pPr>
            <w:hyperlink r:id="rId9" w:history="1">
              <w:r w:rsidR="00B75A67" w:rsidRPr="000E7675">
                <w:rPr>
                  <w:rStyle w:val="Hyperlink"/>
                  <w:rFonts w:asciiTheme="majorHAnsi" w:hAnsiTheme="majorHAnsi"/>
                  <w:sz w:val="19"/>
                  <w:szCs w:val="19"/>
                </w:rPr>
                <w:t>ERO Report. Raising Achievement in Primary Schools (June 2014)</w:t>
              </w:r>
            </w:hyperlink>
          </w:p>
          <w:p w14:paraId="6822A3A1" w14:textId="3F613A0E" w:rsidR="00B75A67" w:rsidRPr="000E7675" w:rsidRDefault="00F54577" w:rsidP="00AB6D99">
            <w:pPr>
              <w:pStyle w:val="ListParagraph"/>
              <w:ind w:left="283"/>
              <w:rPr>
                <w:rFonts w:asciiTheme="majorHAnsi" w:hAnsiTheme="majorHAnsi"/>
                <w:sz w:val="19"/>
                <w:szCs w:val="19"/>
              </w:rPr>
            </w:pPr>
            <w:r>
              <w:rPr>
                <w:rStyle w:val="Hyperlink"/>
                <w:rFonts w:asciiTheme="majorHAnsi" w:hAnsiTheme="majorHAnsi"/>
                <w:sz w:val="19"/>
                <w:szCs w:val="19"/>
              </w:rPr>
              <w:br/>
            </w:r>
          </w:p>
        </w:tc>
      </w:tr>
    </w:tbl>
    <w:p w14:paraId="6A942E00" w14:textId="77777777" w:rsidR="00216BC8" w:rsidRPr="00F47D55" w:rsidRDefault="00216BC8" w:rsidP="001A1ED0">
      <w:pPr>
        <w:rPr>
          <w:rFonts w:ascii="Cambria" w:hAnsi="Cambria"/>
          <w:sz w:val="22"/>
          <w:szCs w:val="22"/>
        </w:rPr>
      </w:pPr>
    </w:p>
    <w:sectPr w:rsidR="00216BC8" w:rsidRPr="00F47D55" w:rsidSect="00D75806">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1712321C"/>
    <w:multiLevelType w:val="hybridMultilevel"/>
    <w:tmpl w:val="7498703A"/>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06425A"/>
    <w:multiLevelType w:val="hybridMultilevel"/>
    <w:tmpl w:val="5032F6C0"/>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48257B86"/>
    <w:multiLevelType w:val="hybridMultilevel"/>
    <w:tmpl w:val="501E0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8"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0"/>
  </w:num>
  <w:num w:numId="3">
    <w:abstractNumId w:val="4"/>
  </w:num>
  <w:num w:numId="4">
    <w:abstractNumId w:val="1"/>
  </w:num>
  <w:num w:numId="5">
    <w:abstractNumId w:val="8"/>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55"/>
    <w:rsid w:val="00000AE6"/>
    <w:rsid w:val="00027FC5"/>
    <w:rsid w:val="0006101C"/>
    <w:rsid w:val="00071D7D"/>
    <w:rsid w:val="00076CBE"/>
    <w:rsid w:val="000809EE"/>
    <w:rsid w:val="00091926"/>
    <w:rsid w:val="000B3565"/>
    <w:rsid w:val="000E7675"/>
    <w:rsid w:val="000F4D1B"/>
    <w:rsid w:val="00100CC1"/>
    <w:rsid w:val="00103030"/>
    <w:rsid w:val="0010657D"/>
    <w:rsid w:val="001313B3"/>
    <w:rsid w:val="00133954"/>
    <w:rsid w:val="0016202D"/>
    <w:rsid w:val="00167BD8"/>
    <w:rsid w:val="0017584A"/>
    <w:rsid w:val="0018663D"/>
    <w:rsid w:val="001A1ED0"/>
    <w:rsid w:val="001C255D"/>
    <w:rsid w:val="001D1914"/>
    <w:rsid w:val="001D54C7"/>
    <w:rsid w:val="00216BC8"/>
    <w:rsid w:val="002236C6"/>
    <w:rsid w:val="00226189"/>
    <w:rsid w:val="002440D4"/>
    <w:rsid w:val="002C59FC"/>
    <w:rsid w:val="002D3AAB"/>
    <w:rsid w:val="002D63B3"/>
    <w:rsid w:val="002D6BC3"/>
    <w:rsid w:val="003024B2"/>
    <w:rsid w:val="00306026"/>
    <w:rsid w:val="00356898"/>
    <w:rsid w:val="00367A7B"/>
    <w:rsid w:val="00387C12"/>
    <w:rsid w:val="003D3EFC"/>
    <w:rsid w:val="003D700A"/>
    <w:rsid w:val="003E4E81"/>
    <w:rsid w:val="0040083D"/>
    <w:rsid w:val="00401F74"/>
    <w:rsid w:val="00402745"/>
    <w:rsid w:val="00425237"/>
    <w:rsid w:val="00432FA1"/>
    <w:rsid w:val="0045544F"/>
    <w:rsid w:val="00462760"/>
    <w:rsid w:val="0048019C"/>
    <w:rsid w:val="0048170D"/>
    <w:rsid w:val="00492DA6"/>
    <w:rsid w:val="00495776"/>
    <w:rsid w:val="004A024A"/>
    <w:rsid w:val="004E1A55"/>
    <w:rsid w:val="004F5979"/>
    <w:rsid w:val="004F5B10"/>
    <w:rsid w:val="004F68C7"/>
    <w:rsid w:val="0052116B"/>
    <w:rsid w:val="00535A55"/>
    <w:rsid w:val="0055360D"/>
    <w:rsid w:val="0057167A"/>
    <w:rsid w:val="005770AE"/>
    <w:rsid w:val="00595011"/>
    <w:rsid w:val="00626C2D"/>
    <w:rsid w:val="006535DA"/>
    <w:rsid w:val="00663F27"/>
    <w:rsid w:val="0067142E"/>
    <w:rsid w:val="006A2093"/>
    <w:rsid w:val="006A2762"/>
    <w:rsid w:val="006D48EF"/>
    <w:rsid w:val="006F13EE"/>
    <w:rsid w:val="00717881"/>
    <w:rsid w:val="0072149F"/>
    <w:rsid w:val="00724E3D"/>
    <w:rsid w:val="0074684E"/>
    <w:rsid w:val="007A428C"/>
    <w:rsid w:val="007A6AE0"/>
    <w:rsid w:val="007B1CC3"/>
    <w:rsid w:val="007B6ADA"/>
    <w:rsid w:val="00814A09"/>
    <w:rsid w:val="008372EE"/>
    <w:rsid w:val="00844088"/>
    <w:rsid w:val="00872C23"/>
    <w:rsid w:val="00873F19"/>
    <w:rsid w:val="00882AF0"/>
    <w:rsid w:val="00891D57"/>
    <w:rsid w:val="008B154B"/>
    <w:rsid w:val="008B1EE2"/>
    <w:rsid w:val="008B69BB"/>
    <w:rsid w:val="008C440D"/>
    <w:rsid w:val="008C63A5"/>
    <w:rsid w:val="008F2052"/>
    <w:rsid w:val="008F6F20"/>
    <w:rsid w:val="00922860"/>
    <w:rsid w:val="00932CCB"/>
    <w:rsid w:val="0095011F"/>
    <w:rsid w:val="00953138"/>
    <w:rsid w:val="009624A5"/>
    <w:rsid w:val="00973A7D"/>
    <w:rsid w:val="00973BC8"/>
    <w:rsid w:val="009875BB"/>
    <w:rsid w:val="00987873"/>
    <w:rsid w:val="009C356D"/>
    <w:rsid w:val="009D450C"/>
    <w:rsid w:val="009F4528"/>
    <w:rsid w:val="009F76F2"/>
    <w:rsid w:val="00A0406D"/>
    <w:rsid w:val="00A04729"/>
    <w:rsid w:val="00A06E33"/>
    <w:rsid w:val="00A55841"/>
    <w:rsid w:val="00A6128A"/>
    <w:rsid w:val="00AB6D99"/>
    <w:rsid w:val="00AE1AEC"/>
    <w:rsid w:val="00AE3AE8"/>
    <w:rsid w:val="00AE7490"/>
    <w:rsid w:val="00AF18F4"/>
    <w:rsid w:val="00B04131"/>
    <w:rsid w:val="00B1218D"/>
    <w:rsid w:val="00B1731A"/>
    <w:rsid w:val="00B34D12"/>
    <w:rsid w:val="00B3612E"/>
    <w:rsid w:val="00B72F24"/>
    <w:rsid w:val="00B75A67"/>
    <w:rsid w:val="00B906FF"/>
    <w:rsid w:val="00BA0096"/>
    <w:rsid w:val="00BA3539"/>
    <w:rsid w:val="00BB052F"/>
    <w:rsid w:val="00BB6FAC"/>
    <w:rsid w:val="00BD4E5A"/>
    <w:rsid w:val="00BE3F61"/>
    <w:rsid w:val="00BF4255"/>
    <w:rsid w:val="00C501F8"/>
    <w:rsid w:val="00C53CFC"/>
    <w:rsid w:val="00C678D2"/>
    <w:rsid w:val="00C75CAC"/>
    <w:rsid w:val="00C94F2A"/>
    <w:rsid w:val="00C95C2E"/>
    <w:rsid w:val="00CA433D"/>
    <w:rsid w:val="00CC4213"/>
    <w:rsid w:val="00CD12C5"/>
    <w:rsid w:val="00CD314C"/>
    <w:rsid w:val="00D02C78"/>
    <w:rsid w:val="00D12F80"/>
    <w:rsid w:val="00D17A74"/>
    <w:rsid w:val="00D453D2"/>
    <w:rsid w:val="00D64146"/>
    <w:rsid w:val="00D67AFF"/>
    <w:rsid w:val="00D75806"/>
    <w:rsid w:val="00DA7E63"/>
    <w:rsid w:val="00DB1631"/>
    <w:rsid w:val="00DB7CFC"/>
    <w:rsid w:val="00DD02C3"/>
    <w:rsid w:val="00DD66DF"/>
    <w:rsid w:val="00DE5A48"/>
    <w:rsid w:val="00E14196"/>
    <w:rsid w:val="00E14ADD"/>
    <w:rsid w:val="00E4045B"/>
    <w:rsid w:val="00E544E3"/>
    <w:rsid w:val="00E57195"/>
    <w:rsid w:val="00E60AC4"/>
    <w:rsid w:val="00EB208D"/>
    <w:rsid w:val="00EB2E02"/>
    <w:rsid w:val="00EB62CF"/>
    <w:rsid w:val="00ED00C4"/>
    <w:rsid w:val="00ED0BBD"/>
    <w:rsid w:val="00ED286B"/>
    <w:rsid w:val="00ED77D0"/>
    <w:rsid w:val="00EE05B1"/>
    <w:rsid w:val="00EE25CA"/>
    <w:rsid w:val="00EE4ED5"/>
    <w:rsid w:val="00EF3E36"/>
    <w:rsid w:val="00F0005D"/>
    <w:rsid w:val="00F05F17"/>
    <w:rsid w:val="00F17E17"/>
    <w:rsid w:val="00F20957"/>
    <w:rsid w:val="00F25F7A"/>
    <w:rsid w:val="00F3383F"/>
    <w:rsid w:val="00F376BF"/>
    <w:rsid w:val="00F42B1A"/>
    <w:rsid w:val="00F47D55"/>
    <w:rsid w:val="00F50E25"/>
    <w:rsid w:val="00F54577"/>
    <w:rsid w:val="00F61EBB"/>
    <w:rsid w:val="00F64352"/>
    <w:rsid w:val="00F76788"/>
    <w:rsid w:val="00F808BD"/>
    <w:rsid w:val="00F879C0"/>
    <w:rsid w:val="00FA2097"/>
    <w:rsid w:val="00FC1D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E001D"/>
  <w15:docId w15:val="{09FBC816-573D-41A7-8832-924E038B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F2A"/>
    <w:rPr>
      <w:rFonts w:ascii="Tahoma" w:hAnsi="Tahoma"/>
      <w:sz w:val="24"/>
      <w:szCs w:val="24"/>
      <w:lang w:val="en-AU" w:eastAsia="en-US"/>
    </w:rPr>
  </w:style>
  <w:style w:type="paragraph" w:styleId="Heading1">
    <w:name w:val="heading 1"/>
    <w:basedOn w:val="Normal"/>
    <w:next w:val="BodyText"/>
    <w:qFormat/>
    <w:rsid w:val="00071D7D"/>
    <w:pPr>
      <w:keepNext/>
      <w:spacing w:before="60" w:line="280" w:lineRule="exact"/>
      <w:outlineLvl w:val="0"/>
    </w:pPr>
    <w:rPr>
      <w:rFonts w:ascii="Arial" w:hAnsi="Arial"/>
      <w:b/>
      <w:sz w:val="26"/>
      <w:szCs w:val="20"/>
      <w:lang w:val="en-NZ"/>
    </w:rPr>
  </w:style>
  <w:style w:type="paragraph" w:styleId="Heading2">
    <w:name w:val="heading 2"/>
    <w:basedOn w:val="Normal"/>
    <w:next w:val="BodyText"/>
    <w:qFormat/>
    <w:rsid w:val="00071D7D"/>
    <w:pPr>
      <w:keepNext/>
      <w:spacing w:before="60" w:line="280" w:lineRule="atLeast"/>
      <w:outlineLvl w:val="1"/>
    </w:pPr>
    <w:rPr>
      <w:rFonts w:ascii="Arial" w:hAnsi="Arial"/>
      <w:b/>
      <w:sz w:val="22"/>
      <w:szCs w:val="20"/>
      <w:lang w:val="en-NZ"/>
    </w:rPr>
  </w:style>
  <w:style w:type="paragraph" w:styleId="Heading3">
    <w:name w:val="heading 3"/>
    <w:basedOn w:val="Normal"/>
    <w:next w:val="Normal"/>
    <w:qFormat/>
    <w:rsid w:val="00071D7D"/>
    <w:pPr>
      <w:keepNext/>
      <w:spacing w:before="60" w:line="280" w:lineRule="exact"/>
      <w:outlineLvl w:val="2"/>
    </w:pPr>
    <w:rPr>
      <w:rFonts w:ascii="Arial" w:hAnsi="Arial"/>
      <w:b/>
      <w:i/>
      <w:sz w:val="22"/>
      <w:szCs w:val="20"/>
      <w:lang w:val="en-NZ"/>
    </w:rPr>
  </w:style>
  <w:style w:type="paragraph" w:styleId="Heading4">
    <w:name w:val="heading 4"/>
    <w:basedOn w:val="Normal"/>
    <w:next w:val="Normal"/>
    <w:qFormat/>
    <w:rsid w:val="00071D7D"/>
    <w:pPr>
      <w:keepNext/>
      <w:spacing w:before="60" w:line="280" w:lineRule="exact"/>
      <w:outlineLvl w:val="3"/>
    </w:pPr>
    <w:rPr>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1D7D"/>
    <w:pPr>
      <w:spacing w:before="60" w:after="220" w:line="280" w:lineRule="exact"/>
    </w:pPr>
    <w:rPr>
      <w:rFonts w:ascii="Arial" w:hAnsi="Arial"/>
      <w:szCs w:val="20"/>
      <w:lang w:val="en-NZ"/>
    </w:rPr>
  </w:style>
  <w:style w:type="paragraph" w:styleId="PlainText">
    <w:name w:val="Plain Text"/>
    <w:basedOn w:val="Normal"/>
    <w:rsid w:val="00071D7D"/>
    <w:pPr>
      <w:tabs>
        <w:tab w:val="left" w:pos="425"/>
      </w:tabs>
      <w:spacing w:after="240" w:line="320" w:lineRule="exact"/>
    </w:pPr>
    <w:rPr>
      <w:szCs w:val="20"/>
      <w:lang w:val="en-NZ"/>
    </w:rPr>
  </w:style>
  <w:style w:type="paragraph" w:customStyle="1" w:styleId="Bullet">
    <w:name w:val="Bullet"/>
    <w:basedOn w:val="PlainText"/>
    <w:rsid w:val="00071D7D"/>
    <w:pPr>
      <w:numPr>
        <w:numId w:val="1"/>
      </w:numPr>
      <w:tabs>
        <w:tab w:val="clear" w:pos="360"/>
      </w:tabs>
      <w:spacing w:after="0"/>
      <w:ind w:left="425" w:hanging="425"/>
    </w:pPr>
  </w:style>
  <w:style w:type="paragraph" w:customStyle="1" w:styleId="Bulletspace">
    <w:name w:val="Bullet+space"/>
    <w:basedOn w:val="Bullet"/>
    <w:rsid w:val="00071D7D"/>
    <w:pPr>
      <w:numPr>
        <w:numId w:val="0"/>
      </w:numPr>
      <w:spacing w:after="240"/>
      <w:ind w:left="425" w:hanging="425"/>
    </w:pPr>
  </w:style>
  <w:style w:type="character" w:styleId="CommentReference">
    <w:name w:val="annotation reference"/>
    <w:basedOn w:val="DefaultParagraphFont"/>
    <w:semiHidden/>
    <w:rsid w:val="00071D7D"/>
    <w:rPr>
      <w:sz w:val="16"/>
      <w:szCs w:val="16"/>
    </w:rPr>
  </w:style>
  <w:style w:type="character" w:styleId="FollowedHyperlink">
    <w:name w:val="FollowedHyperlink"/>
    <w:basedOn w:val="DefaultParagraphFont"/>
    <w:rsid w:val="00071D7D"/>
    <w:rPr>
      <w:color w:val="800080"/>
      <w:u w:val="single"/>
    </w:rPr>
  </w:style>
  <w:style w:type="paragraph" w:styleId="Footer">
    <w:name w:val="footer"/>
    <w:basedOn w:val="Normal"/>
    <w:next w:val="Normal"/>
    <w:rsid w:val="00071D7D"/>
    <w:pPr>
      <w:spacing w:line="200" w:lineRule="exact"/>
    </w:pPr>
    <w:rPr>
      <w:rFonts w:ascii="Arial" w:hAnsi="Arial"/>
      <w:sz w:val="15"/>
      <w:szCs w:val="20"/>
      <w:lang w:val="en-NZ"/>
    </w:rPr>
  </w:style>
  <w:style w:type="paragraph" w:styleId="Header">
    <w:name w:val="header"/>
    <w:basedOn w:val="Normal"/>
    <w:rsid w:val="00071D7D"/>
    <w:pPr>
      <w:tabs>
        <w:tab w:val="center" w:pos="4536"/>
        <w:tab w:val="right" w:pos="9072"/>
      </w:tabs>
      <w:spacing w:line="240" w:lineRule="exact"/>
    </w:pPr>
    <w:rPr>
      <w:sz w:val="16"/>
      <w:szCs w:val="20"/>
      <w:lang w:val="en-NZ"/>
    </w:rPr>
  </w:style>
  <w:style w:type="character" w:styleId="Hyperlink">
    <w:name w:val="Hyperlink"/>
    <w:basedOn w:val="DefaultParagraphFont"/>
    <w:rsid w:val="00071D7D"/>
    <w:rPr>
      <w:color w:val="0000FF"/>
      <w:u w:val="single"/>
    </w:rPr>
  </w:style>
  <w:style w:type="paragraph" w:styleId="ListBullet">
    <w:name w:val="List Bullet"/>
    <w:basedOn w:val="Normal"/>
    <w:autoRedefine/>
    <w:rsid w:val="00071D7D"/>
    <w:pPr>
      <w:numPr>
        <w:numId w:val="3"/>
      </w:numPr>
      <w:tabs>
        <w:tab w:val="clear" w:pos="425"/>
      </w:tabs>
      <w:spacing w:line="280" w:lineRule="exact"/>
    </w:pPr>
    <w:rPr>
      <w:szCs w:val="20"/>
      <w:lang w:val="en-NZ"/>
    </w:rPr>
  </w:style>
  <w:style w:type="paragraph" w:customStyle="1" w:styleId="ListPara">
    <w:name w:val="List Para"/>
    <w:basedOn w:val="Normal"/>
    <w:rsid w:val="00071D7D"/>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rsid w:val="00071D7D"/>
    <w:pPr>
      <w:spacing w:before="60" w:after="60" w:line="280" w:lineRule="exact"/>
    </w:pPr>
    <w:rPr>
      <w:rFonts w:ascii="Arial" w:hAnsi="Arial"/>
      <w:szCs w:val="20"/>
      <w:lang w:val="en-NZ"/>
    </w:rPr>
  </w:style>
  <w:style w:type="paragraph" w:customStyle="1" w:styleId="MemoAddresseePrompts">
    <w:name w:val="MemoAddresseePrompts"/>
    <w:basedOn w:val="Normal"/>
    <w:rsid w:val="00071D7D"/>
    <w:pPr>
      <w:tabs>
        <w:tab w:val="left" w:pos="5670"/>
      </w:tabs>
      <w:spacing w:before="60" w:after="60" w:line="280" w:lineRule="exact"/>
    </w:pPr>
    <w:rPr>
      <w:rFonts w:ascii="Arial" w:hAnsi="Arial"/>
      <w:b/>
      <w:szCs w:val="20"/>
      <w:lang w:val="en-NZ"/>
    </w:rPr>
  </w:style>
  <w:style w:type="paragraph" w:customStyle="1" w:styleId="ParaBullet">
    <w:name w:val="Para Bullet"/>
    <w:basedOn w:val="Normal"/>
    <w:rsid w:val="00071D7D"/>
    <w:pPr>
      <w:numPr>
        <w:numId w:val="5"/>
      </w:numPr>
      <w:tabs>
        <w:tab w:val="clear" w:pos="425"/>
      </w:tabs>
      <w:spacing w:before="60" w:after="220" w:line="280" w:lineRule="exact"/>
    </w:pPr>
    <w:rPr>
      <w:szCs w:val="20"/>
      <w:lang w:val="en-NZ"/>
    </w:rPr>
  </w:style>
  <w:style w:type="paragraph" w:customStyle="1" w:styleId="ParaNumbered">
    <w:name w:val="Para Numbered"/>
    <w:basedOn w:val="ParaBullet"/>
    <w:rsid w:val="00071D7D"/>
    <w:pPr>
      <w:numPr>
        <w:numId w:val="6"/>
      </w:numPr>
    </w:pPr>
  </w:style>
  <w:style w:type="paragraph" w:customStyle="1" w:styleId="Space">
    <w:name w:val="Space"/>
    <w:basedOn w:val="Normal"/>
    <w:rsid w:val="00071D7D"/>
    <w:pPr>
      <w:spacing w:line="320" w:lineRule="atLeast"/>
    </w:pPr>
    <w:rPr>
      <w:szCs w:val="20"/>
      <w:lang w:val="en-NZ"/>
    </w:rPr>
  </w:style>
  <w:style w:type="paragraph" w:customStyle="1" w:styleId="Subject">
    <w:name w:val="Subject"/>
    <w:basedOn w:val="Normal"/>
    <w:next w:val="PlainText"/>
    <w:rsid w:val="00071D7D"/>
    <w:pPr>
      <w:spacing w:before="60" w:line="280" w:lineRule="exact"/>
    </w:pPr>
    <w:rPr>
      <w:rFonts w:ascii="Arial" w:hAnsi="Arial"/>
      <w:b/>
      <w:szCs w:val="20"/>
      <w:lang w:val="en-NZ"/>
    </w:rPr>
  </w:style>
  <w:style w:type="character" w:customStyle="1" w:styleId="StyleTahoma">
    <w:name w:val="Style Tahoma"/>
    <w:basedOn w:val="DefaultParagraphFont"/>
    <w:rsid w:val="00C94F2A"/>
    <w:rPr>
      <w:rFonts w:ascii="Tahoma" w:hAnsi="Tahoma"/>
    </w:rPr>
  </w:style>
  <w:style w:type="table" w:styleId="TableGrid">
    <w:name w:val="Table Grid"/>
    <w:basedOn w:val="TableNormal"/>
    <w:uiPriority w:val="59"/>
    <w:rsid w:val="00F47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List Paragraph1,List Bullet indent,List 1,Other List"/>
    <w:basedOn w:val="Normal"/>
    <w:link w:val="ListParagraphChar"/>
    <w:uiPriority w:val="34"/>
    <w:qFormat/>
    <w:rsid w:val="00F47D55"/>
    <w:pPr>
      <w:ind w:left="720"/>
      <w:contextualSpacing/>
    </w:pPr>
  </w:style>
  <w:style w:type="character" w:customStyle="1" w:styleId="ListParagraphChar">
    <w:name w:val="List Paragraph Char"/>
    <w:aliases w:val="List Paragraph numbered Char,List Paragraph1 Char,List Bullet indent Char,List 1 Char,Other List Char"/>
    <w:basedOn w:val="DefaultParagraphFont"/>
    <w:link w:val="ListParagraph"/>
    <w:uiPriority w:val="34"/>
    <w:locked/>
    <w:rsid w:val="00873F19"/>
    <w:rPr>
      <w:rFonts w:ascii="Tahoma" w:hAnsi="Tahoma"/>
      <w:sz w:val="24"/>
      <w:szCs w:val="24"/>
      <w:lang w:val="en-AU" w:eastAsia="en-US"/>
    </w:rPr>
  </w:style>
  <w:style w:type="paragraph" w:styleId="BalloonText">
    <w:name w:val="Balloon Text"/>
    <w:basedOn w:val="Normal"/>
    <w:link w:val="BalloonTextChar"/>
    <w:uiPriority w:val="99"/>
    <w:semiHidden/>
    <w:unhideWhenUsed/>
    <w:rsid w:val="00BF4255"/>
    <w:rPr>
      <w:rFonts w:cs="Tahoma"/>
      <w:sz w:val="16"/>
      <w:szCs w:val="16"/>
    </w:rPr>
  </w:style>
  <w:style w:type="character" w:customStyle="1" w:styleId="BalloonTextChar">
    <w:name w:val="Balloon Text Char"/>
    <w:basedOn w:val="DefaultParagraphFont"/>
    <w:link w:val="BalloonText"/>
    <w:uiPriority w:val="99"/>
    <w:semiHidden/>
    <w:rsid w:val="00BF4255"/>
    <w:rPr>
      <w:rFonts w:ascii="Tahoma" w:hAnsi="Tahoma" w:cs="Tahoma"/>
      <w:sz w:val="16"/>
      <w:szCs w:val="16"/>
      <w:lang w:val="en-AU" w:eastAsia="en-US"/>
    </w:rPr>
  </w:style>
  <w:style w:type="paragraph" w:styleId="CommentText">
    <w:name w:val="annotation text"/>
    <w:basedOn w:val="Normal"/>
    <w:link w:val="CommentTextChar"/>
    <w:uiPriority w:val="99"/>
    <w:semiHidden/>
    <w:unhideWhenUsed/>
    <w:rsid w:val="00BF4255"/>
    <w:rPr>
      <w:sz w:val="20"/>
      <w:szCs w:val="20"/>
    </w:rPr>
  </w:style>
  <w:style w:type="character" w:customStyle="1" w:styleId="CommentTextChar">
    <w:name w:val="Comment Text Char"/>
    <w:basedOn w:val="DefaultParagraphFont"/>
    <w:link w:val="CommentText"/>
    <w:uiPriority w:val="99"/>
    <w:semiHidden/>
    <w:rsid w:val="00BF4255"/>
    <w:rPr>
      <w:rFonts w:ascii="Tahoma" w:hAnsi="Tahoma"/>
      <w:lang w:val="en-AU" w:eastAsia="en-US"/>
    </w:rPr>
  </w:style>
  <w:style w:type="paragraph" w:styleId="CommentSubject">
    <w:name w:val="annotation subject"/>
    <w:basedOn w:val="CommentText"/>
    <w:next w:val="CommentText"/>
    <w:link w:val="CommentSubjectChar"/>
    <w:uiPriority w:val="99"/>
    <w:semiHidden/>
    <w:unhideWhenUsed/>
    <w:rsid w:val="00BF4255"/>
    <w:rPr>
      <w:b/>
      <w:bCs/>
    </w:rPr>
  </w:style>
  <w:style w:type="character" w:customStyle="1" w:styleId="CommentSubjectChar">
    <w:name w:val="Comment Subject Char"/>
    <w:basedOn w:val="CommentTextChar"/>
    <w:link w:val="CommentSubject"/>
    <w:uiPriority w:val="99"/>
    <w:semiHidden/>
    <w:rsid w:val="00BF4255"/>
    <w:rPr>
      <w:rFonts w:ascii="Tahoma" w:hAnsi="Tahoma"/>
      <w:b/>
      <w:bCs/>
      <w:lang w:val="en-AU" w:eastAsia="en-US"/>
    </w:rPr>
  </w:style>
  <w:style w:type="paragraph" w:styleId="Revision">
    <w:name w:val="Revision"/>
    <w:hidden/>
    <w:uiPriority w:val="99"/>
    <w:semiHidden/>
    <w:rsid w:val="00BE3F61"/>
    <w:rPr>
      <w:rFonts w:ascii="Tahoma" w:hAnsi="Tahoma"/>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06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o.govt.nz/National-Reports/Raising-achievement-in-primary-schools-June-201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ro.govt.nz/National-Reports/Raising-achievement-in-primary-schools-June-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4C7D80D4F244D85413332C63D63A5" ma:contentTypeVersion="11" ma:contentTypeDescription="Create a new document." ma:contentTypeScope="" ma:versionID="8e3f83265b5cbb4454bfdfd6fff35257">
  <xsd:schema xmlns:xsd="http://www.w3.org/2001/XMLSchema" xmlns:xs="http://www.w3.org/2001/XMLSchema" xmlns:p="http://schemas.microsoft.com/office/2006/metadata/properties" xmlns:ns2="0dd0cfbf-826d-4fe3-ab75-24afbb6649b1" xmlns:ns3="00454429-b43b-4da3-9f2d-65719fa101fe" targetNamespace="http://schemas.microsoft.com/office/2006/metadata/properties" ma:root="true" ma:fieldsID="ffe0a1a0f5b9041194712ffa44503bff" ns2:_="" ns3:_="">
    <xsd:import namespace="0dd0cfbf-826d-4fe3-ab75-24afbb6649b1"/>
    <xsd:import namespace="00454429-b43b-4da3-9f2d-65719fa101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0cfbf-826d-4fe3-ab75-24afbb664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54429-b43b-4da3-9f2d-65719fa101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538EE-D876-44BC-A922-14027AC88B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E8A3C7-A6B2-4C2E-AF14-7BA5C8E923D4}">
  <ds:schemaRefs>
    <ds:schemaRef ds:uri="http://schemas.microsoft.com/sharepoint/v3/contenttype/forms"/>
  </ds:schemaRefs>
</ds:datastoreItem>
</file>

<file path=customXml/itemProps3.xml><?xml version="1.0" encoding="utf-8"?>
<ds:datastoreItem xmlns:ds="http://schemas.openxmlformats.org/officeDocument/2006/customXml" ds:itemID="{5A4E7CAD-CD5C-4587-9567-BC5D73418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0cfbf-826d-4fe3-ab75-24afbb6649b1"/>
    <ds:schemaRef ds:uri="00454429-b43b-4da3-9f2d-65719fa10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Isobel Connelly</dc:creator>
  <cp:lastModifiedBy>Vicki Nelson</cp:lastModifiedBy>
  <cp:revision>12</cp:revision>
  <cp:lastPrinted>2015-08-13T20:49:00Z</cp:lastPrinted>
  <dcterms:created xsi:type="dcterms:W3CDTF">2021-10-05T18:03:00Z</dcterms:created>
  <dcterms:modified xsi:type="dcterms:W3CDTF">2021-10-27T21:53:00Z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0x010100EED4C7D80D4F244D85413332C63D63A5</vt:lpwstr>
  </property>
</Properties>
</file>